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AA2" w:rsidR="00576DDC" w:rsidP="1770EF8B" w:rsidRDefault="00576DDC" w14:paraId="2CFE142F" w14:textId="2C24B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1AA2">
        <w:rPr>
          <w:rFonts w:ascii="Arial" w:hAnsi="Arial" w:cs="Arial"/>
          <w:b/>
          <w:bCs/>
          <w:sz w:val="24"/>
          <w:szCs w:val="24"/>
        </w:rPr>
        <w:t>Planeamiento didáctico</w:t>
      </w:r>
    </w:p>
    <w:p w:rsidRPr="00771AA2" w:rsidR="00576DDC" w:rsidP="00576DDC" w:rsidRDefault="00576DDC" w14:paraId="2A592252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AA2">
        <w:rPr>
          <w:rFonts w:ascii="Arial" w:hAnsi="Arial" w:cs="Arial"/>
          <w:b/>
          <w:sz w:val="24"/>
          <w:szCs w:val="24"/>
        </w:rPr>
        <w:t>Nivel de Educación Preescolar</w:t>
      </w:r>
    </w:p>
    <w:p w:rsidRPr="00771AA2" w:rsidR="00C04845" w:rsidP="00C04845" w:rsidRDefault="00C04845" w14:paraId="38867610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771AA2" w:rsidR="002819AD" w:rsidP="002819AD" w:rsidRDefault="002819AD" w14:paraId="196C083A" w14:textId="77777777">
      <w:pPr>
        <w:rPr>
          <w:rFonts w:ascii="Arial" w:hAnsi="Arial" w:cs="Arial"/>
          <w:b/>
          <w:sz w:val="24"/>
          <w:szCs w:val="24"/>
        </w:rPr>
      </w:pPr>
      <w:r w:rsidRPr="00771AA2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Pr="00771AA2" w:rsidR="00711D03" w:rsidTr="3022429D" w14:paraId="5BF283AB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771AA2" w:rsidR="00711D03" w:rsidP="008F3985" w:rsidRDefault="00711D03" w14:paraId="4ABBE22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771AA2" w:rsidR="00711D03" w:rsidP="008F3985" w:rsidRDefault="00711D03" w14:paraId="24E0B7A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771AA2" w:rsidR="00711D03" w:rsidTr="3022429D" w14:paraId="655481D3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771AA2" w:rsidR="00711D03" w:rsidP="008F3985" w:rsidRDefault="00711D03" w14:paraId="01B2169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771AA2" w:rsidR="00711D03" w:rsidP="008F3985" w:rsidRDefault="00711D03" w14:paraId="2819155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771AA2" w:rsidR="00711D03" w:rsidTr="3022429D" w14:paraId="45D8B281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771AA2" w:rsidR="00711D03" w:rsidP="3022429D" w:rsidRDefault="00711D03" w14:paraId="7605569D" w14:textId="5BA43F6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3022429D" w:rsidR="00711D0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r w:rsidRPr="3022429D" w:rsidR="00711D0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r w:rsidRPr="3022429D" w:rsidR="00711D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3022429D" w:rsidR="00711D0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Pr="3022429D" w:rsidR="7E579A96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 experiencias de la jornada</w:t>
            </w:r>
            <w:r w:rsidRPr="3022429D" w:rsidR="00711D03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Pr="00771AA2" w:rsidR="00711D03" w:rsidTr="3022429D" w14:paraId="6602DE73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771AA2" w:rsidR="00711D03" w:rsidP="008F3985" w:rsidRDefault="00711D03" w14:paraId="2544E73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771AA2" w:rsidR="00711D03" w:rsidP="008F3985" w:rsidRDefault="00711D03" w14:paraId="5F67E9F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771AA2" w:rsidR="00711D03" w:rsidP="008F3985" w:rsidRDefault="00711D03" w14:paraId="3087D4F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771AA2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="00771AA2" w:rsidP="00F3129B" w:rsidRDefault="00771AA2" w14:paraId="07117A08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771AA2" w:rsidR="002819AD" w:rsidP="00F3129B" w:rsidRDefault="0000409D" w14:paraId="2A9124E1" w14:textId="2BF8E90E">
      <w:pPr>
        <w:spacing w:after="0"/>
        <w:rPr>
          <w:rFonts w:ascii="Arial" w:hAnsi="Arial" w:cs="Arial"/>
          <w:b/>
          <w:sz w:val="24"/>
          <w:szCs w:val="24"/>
        </w:rPr>
      </w:pPr>
      <w:r w:rsidRPr="00771AA2">
        <w:rPr>
          <w:rFonts w:ascii="Arial" w:hAnsi="Arial" w:cs="Arial"/>
          <w:b/>
          <w:sz w:val="24"/>
          <w:szCs w:val="24"/>
        </w:rPr>
        <w:t>Sección I</w:t>
      </w:r>
      <w:r w:rsidRPr="00771AA2" w:rsidR="002819AD">
        <w:rPr>
          <w:rFonts w:ascii="Arial" w:hAnsi="Arial" w:cs="Arial"/>
          <w:b/>
          <w:sz w:val="24"/>
          <w:szCs w:val="24"/>
        </w:rPr>
        <w:t xml:space="preserve">. </w:t>
      </w:r>
      <w:r w:rsidRPr="00771AA2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771AA2" w:rsidR="0013458B" w:rsidP="00F3129B" w:rsidRDefault="0013458B" w14:paraId="1D4089C8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Pr="00771AA2" w:rsidR="0013458B" w:rsidTr="00A96137" w14:paraId="0B2FDC45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771AA2" w:rsidR="0013458B" w:rsidP="00A96137" w:rsidRDefault="0013458B" w14:paraId="4FF2806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771AA2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771AA2" w:rsidR="0013458B" w:rsidP="00A96137" w:rsidRDefault="0013458B" w14:paraId="25355CA5" w14:textId="148C97C8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771AA2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771AA2" w:rsidR="0013458B" w:rsidTr="00A96137" w14:paraId="1B0C5FFD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771AA2" w:rsidR="0013458B" w:rsidP="00A96137" w:rsidRDefault="0013458B" w14:paraId="4621EAA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771AA2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771AA2" w:rsidR="0013458B" w:rsidP="00A96137" w:rsidRDefault="0013458B" w14:paraId="1E32F8BC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771AA2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  <w:r w:rsidRPr="00771AA2" w:rsidR="00490F27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771AA2" w:rsidR="00490F27" w:rsidP="00A96137" w:rsidRDefault="00490F27" w14:paraId="247CFA6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  <w:p w:rsidRPr="00771AA2" w:rsidR="0013458B" w:rsidP="00A96137" w:rsidRDefault="0013458B" w14:paraId="699ED41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771AA2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771AA2" w:rsidR="0013458B" w:rsidP="00A96137" w:rsidRDefault="0013458B" w14:paraId="0D3ABF8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771AA2">
              <w:rPr>
                <w:rFonts w:ascii="Arial" w:hAnsi="Arial" w:cs="Arial" w:eastAsiaTheme="minorHAnsi"/>
                <w:b/>
                <w:lang w:eastAsia="en-US"/>
              </w:rPr>
              <w:t>COMUNICACIÓN</w:t>
            </w:r>
          </w:p>
          <w:p w:rsidRPr="00771AA2" w:rsidR="0013458B" w:rsidP="00A96137" w:rsidRDefault="0013458B" w14:paraId="21D1B991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771AA2">
              <w:rPr>
                <w:rFonts w:ascii="Arial" w:hAnsi="Arial" w:cs="Arial" w:eastAsiaTheme="minorHAnsi"/>
                <w:lang w:eastAsia="en-US"/>
              </w:rPr>
              <w:t xml:space="preserve">Habilidad que supone el dominio de la lengua materna y otros idiomas para comprender y producir mensajes en una variedad de situaciones y por diversos medios </w:t>
            </w:r>
            <w:proofErr w:type="gramStart"/>
            <w:r w:rsidRPr="00771AA2">
              <w:rPr>
                <w:rFonts w:ascii="Arial" w:hAnsi="Arial" w:cs="Arial" w:eastAsiaTheme="minorHAnsi"/>
                <w:lang w:eastAsia="en-US"/>
              </w:rPr>
              <w:t>de acuerdo a</w:t>
            </w:r>
            <w:proofErr w:type="gramEnd"/>
            <w:r w:rsidRPr="00771AA2">
              <w:rPr>
                <w:rFonts w:ascii="Arial" w:hAnsi="Arial" w:cs="Arial" w:eastAsiaTheme="minorHAnsi"/>
                <w:lang w:eastAsia="en-US"/>
              </w:rPr>
              <w:t xml:space="preserve"> un propósito.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771AA2" w:rsidR="0013458B" w:rsidP="00A96137" w:rsidRDefault="0013458B" w14:paraId="05C8B344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771AA2">
              <w:rPr>
                <w:rFonts w:ascii="Arial" w:hAnsi="Arial" w:cs="Arial"/>
                <w:b/>
              </w:rPr>
              <w:t>Decodificación</w:t>
            </w:r>
          </w:p>
          <w:p w:rsidRPr="00771AA2" w:rsidR="0013458B" w:rsidP="00A96137" w:rsidRDefault="0013458B" w14:paraId="7F91E508" w14:textId="77777777">
            <w:pPr>
              <w:pStyle w:val="Sinespaciado"/>
              <w:rPr>
                <w:rFonts w:ascii="Arial" w:hAnsi="Arial" w:cs="Arial"/>
              </w:rPr>
            </w:pPr>
            <w:r w:rsidRPr="00771AA2">
              <w:rPr>
                <w:rFonts w:ascii="Arial" w:hAnsi="Arial" w:cs="Arial"/>
              </w:rPr>
              <w:t>Interpreta diferentes tipos de mensajes visuales y orales de complejidad diversa, tanto en su forma como en sus contenidos.</w:t>
            </w:r>
          </w:p>
        </w:tc>
      </w:tr>
      <w:tr w:rsidRPr="00771AA2" w:rsidR="0013458B" w:rsidTr="00A96137" w14:paraId="76AB0842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771AA2" w:rsidR="0013458B" w:rsidP="00A96137" w:rsidRDefault="0013458B" w14:paraId="44CB3EF5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771AA2" w:rsidR="0013458B" w:rsidP="00A96137" w:rsidRDefault="0013458B" w14:paraId="443B12DF" w14:textId="32FC9615">
            <w:pPr>
              <w:pStyle w:val="Sinespaciado"/>
              <w:rPr>
                <w:rFonts w:ascii="Arial" w:hAnsi="Arial" w:cs="Arial"/>
                <w:b/>
              </w:rPr>
            </w:pPr>
            <w:r w:rsidRPr="00771AA2">
              <w:rPr>
                <w:rFonts w:ascii="Arial" w:hAnsi="Arial" w:cs="Arial"/>
                <w:b/>
              </w:rPr>
              <w:t>Comprensión</w:t>
            </w:r>
          </w:p>
          <w:p w:rsidRPr="00771AA2" w:rsidR="0013458B" w:rsidP="00A96137" w:rsidRDefault="0013458B" w14:paraId="294FD4FF" w14:textId="77777777">
            <w:pPr>
              <w:pStyle w:val="Sinespaciado"/>
              <w:rPr>
                <w:rFonts w:ascii="Arial" w:hAnsi="Arial" w:cs="Arial"/>
              </w:rPr>
            </w:pPr>
            <w:r w:rsidRPr="00771AA2">
              <w:rPr>
                <w:rFonts w:ascii="Arial" w:hAnsi="Arial" w:cs="Arial"/>
              </w:rPr>
              <w:t xml:space="preserve">Descifra valores, conocimientos actitudes e intenciones en las diversas formas de comunicación, considerando su contexto. </w:t>
            </w:r>
          </w:p>
        </w:tc>
      </w:tr>
      <w:tr w:rsidRPr="00771AA2" w:rsidR="0013458B" w:rsidTr="00A96137" w14:paraId="495A650B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771AA2" w:rsidR="0013458B" w:rsidP="00A96137" w:rsidRDefault="0013458B" w14:paraId="1A68D313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771AA2" w:rsidR="0013458B" w:rsidP="00A96137" w:rsidRDefault="0013458B" w14:paraId="4276468F" w14:textId="1F166C63">
            <w:pPr>
              <w:pStyle w:val="Sinespaciado"/>
              <w:rPr>
                <w:rFonts w:ascii="Arial" w:hAnsi="Arial" w:cs="Arial"/>
                <w:b/>
              </w:rPr>
            </w:pPr>
            <w:r w:rsidRPr="00771AA2">
              <w:rPr>
                <w:rFonts w:ascii="Arial" w:hAnsi="Arial" w:cs="Arial"/>
                <w:b/>
              </w:rPr>
              <w:t>Trasmisión efectiva</w:t>
            </w:r>
          </w:p>
          <w:p w:rsidRPr="00771AA2" w:rsidR="0013458B" w:rsidP="00A96137" w:rsidRDefault="0013458B" w14:paraId="4E7DC0CD" w14:textId="77777777">
            <w:pPr>
              <w:pStyle w:val="Sinespaciado"/>
              <w:rPr>
                <w:rFonts w:ascii="Arial" w:hAnsi="Arial" w:cs="Arial"/>
              </w:rPr>
            </w:pPr>
            <w:r w:rsidRPr="00771AA2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</w:tr>
    </w:tbl>
    <w:p w:rsidR="00771AA2" w:rsidP="001139E4" w:rsidRDefault="00771AA2" w14:paraId="7AE2C494" w14:textId="77777777">
      <w:pPr>
        <w:rPr>
          <w:rFonts w:ascii="Arial" w:hAnsi="Arial" w:cs="Arial"/>
          <w:b/>
          <w:sz w:val="24"/>
          <w:szCs w:val="24"/>
        </w:rPr>
      </w:pPr>
    </w:p>
    <w:p w:rsidR="00771AA2" w:rsidRDefault="00771AA2" w14:paraId="51420608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39E4" w:rsidP="001139E4" w:rsidRDefault="001139E4" w14:paraId="6E59B8AB" w14:textId="57EE6DF6">
      <w:pPr>
        <w:rPr>
          <w:rFonts w:ascii="Arial" w:hAnsi="Arial" w:cs="Arial"/>
          <w:b/>
          <w:sz w:val="24"/>
          <w:szCs w:val="24"/>
        </w:rPr>
      </w:pPr>
      <w:r w:rsidRPr="00771AA2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771AA2" w:rsidR="0050395C">
        <w:rPr>
          <w:rFonts w:ascii="Arial" w:hAnsi="Arial" w:cs="Arial"/>
          <w:b/>
          <w:sz w:val="24"/>
          <w:szCs w:val="24"/>
        </w:rPr>
        <w:t>esperados y estrategias</w:t>
      </w:r>
      <w:r w:rsidRPr="00771AA2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573D73" w:rsidR="00F83888" w:rsidTr="00531CDF" w14:paraId="54F17115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F83888" w:rsidP="00531CDF" w:rsidRDefault="00F83888" w14:paraId="07E153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F83888" w:rsidP="00531CDF" w:rsidRDefault="00F83888" w14:paraId="6A4CE98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F83888" w:rsidP="00531CDF" w:rsidRDefault="00F83888" w14:paraId="23A6E6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573D73" w:rsidR="00F83888" w:rsidTr="00531CDF" w14:paraId="46B2AF13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F83888" w:rsidP="00531CDF" w:rsidRDefault="00F83888" w14:paraId="4D8C235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573D73" w:rsidR="00F83888" w:rsidP="00531CDF" w:rsidRDefault="00F83888" w14:paraId="1433E1D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F83888" w:rsidP="00531CDF" w:rsidRDefault="00F83888" w14:paraId="256B17BF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573D73" w:rsidR="00F83888" w:rsidP="00531CDF" w:rsidRDefault="00F83888" w14:paraId="187AC7C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D73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F83888" w:rsidP="00531CDF" w:rsidRDefault="00F83888" w14:paraId="394F5C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73D73" w:rsidR="00F83888" w:rsidP="00531CDF" w:rsidRDefault="00F83888" w14:paraId="349156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73D73" w:rsidR="00F83888" w:rsidTr="00531CDF" w14:paraId="2F01CB32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3888" w:rsidR="00F83888" w:rsidP="00F83888" w:rsidRDefault="00F83888" w14:paraId="0DEE94C5" w14:textId="77777777">
            <w:pPr>
              <w:pStyle w:val="Sinespaciado"/>
              <w:spacing w:before="200" w:after="200"/>
              <w:contextualSpacing/>
              <w:rPr>
                <w:rFonts w:ascii="Arial" w:hAnsi="Arial" w:eastAsia="Arial" w:cs="Arial"/>
                <w:b/>
                <w:bCs/>
                <w:lang w:eastAsia="en-US"/>
              </w:rPr>
            </w:pPr>
            <w:r w:rsidRPr="00F83888">
              <w:rPr>
                <w:rFonts w:ascii="Arial" w:hAnsi="Arial" w:eastAsia="Arial" w:cs="Arial"/>
                <w:b/>
                <w:bCs/>
                <w:lang w:eastAsia="en-US"/>
              </w:rPr>
              <w:t>Dimensión:</w:t>
            </w:r>
          </w:p>
          <w:p w:rsidRPr="00F83888" w:rsidR="00F83888" w:rsidP="00F83888" w:rsidRDefault="00F83888" w14:paraId="14CDFD45" w14:textId="77777777">
            <w:pPr>
              <w:pStyle w:val="Sinespaciado"/>
              <w:spacing w:before="200" w:after="200"/>
              <w:contextualSpacing/>
              <w:rPr>
                <w:rFonts w:ascii="Arial" w:hAnsi="Arial" w:eastAsia="Arial" w:cs="Arial"/>
                <w:b/>
                <w:bCs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Formas de relacionarse con otros</w:t>
            </w:r>
          </w:p>
          <w:p w:rsidRPr="00F83888" w:rsidR="00F83888" w:rsidP="00F83888" w:rsidRDefault="00F83888" w14:paraId="3D7A0048" w14:textId="77777777">
            <w:pPr>
              <w:tabs>
                <w:tab w:val="left" w:pos="313"/>
              </w:tabs>
              <w:spacing w:before="200" w:after="200"/>
              <w:contextualSpacing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8388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Habilidad:</w:t>
            </w:r>
          </w:p>
          <w:p w:rsidRPr="00F83888" w:rsidR="00F83888" w:rsidP="00F83888" w:rsidRDefault="00F83888" w14:paraId="0C699730" w14:textId="77777777">
            <w:pPr>
              <w:tabs>
                <w:tab w:val="left" w:pos="313"/>
              </w:tabs>
              <w:spacing w:before="200" w:after="200"/>
              <w:contextualSpacing/>
              <w:rPr>
                <w:rFonts w:ascii="Arial" w:hAnsi="Arial" w:eastAsia="Arial" w:cs="Arial"/>
                <w:sz w:val="24"/>
                <w:szCs w:val="24"/>
              </w:rPr>
            </w:pPr>
            <w:r w:rsidRPr="00F83888">
              <w:rPr>
                <w:rFonts w:ascii="Arial" w:hAnsi="Arial" w:eastAsia="Arial" w:cs="Arial"/>
                <w:sz w:val="24"/>
                <w:szCs w:val="24"/>
              </w:rPr>
              <w:t>Comunicación</w:t>
            </w:r>
          </w:p>
          <w:p w:rsidRPr="00F83888" w:rsidR="00F83888" w:rsidP="00F83888" w:rsidRDefault="00F83888" w14:paraId="49D9B56C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b/>
                <w:bCs/>
              </w:rPr>
            </w:pPr>
            <w:r w:rsidRPr="00F83888">
              <w:rPr>
                <w:rFonts w:ascii="Arial" w:hAnsi="Arial" w:eastAsia="Arial" w:cs="Arial"/>
                <w:b/>
                <w:bCs/>
              </w:rPr>
              <w:t>Indicador:</w:t>
            </w:r>
          </w:p>
          <w:p w:rsidRPr="00F83888" w:rsidR="00F83888" w:rsidP="00F83888" w:rsidRDefault="00F83888" w14:paraId="4011D7C9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b/>
                <w:bCs/>
              </w:rPr>
            </w:pPr>
            <w:r w:rsidRPr="00F83888">
              <w:rPr>
                <w:rFonts w:ascii="Arial" w:hAnsi="Arial" w:eastAsia="Arial" w:cs="Arial"/>
                <w:b/>
                <w:bCs/>
              </w:rPr>
              <w:t>Decodificación</w:t>
            </w:r>
          </w:p>
          <w:p w:rsidRPr="00F83888" w:rsidR="00F83888" w:rsidP="00F83888" w:rsidRDefault="00F83888" w14:paraId="68D03169" w14:textId="56120249">
            <w:pPr>
              <w:pStyle w:val="Sinespaciado"/>
              <w:spacing w:before="200" w:after="200"/>
              <w:rPr>
                <w:rFonts w:ascii="Arial" w:hAnsi="Arial" w:eastAsia="Arial" w:cs="Arial"/>
              </w:rPr>
            </w:pPr>
            <w:r w:rsidRPr="00F83888">
              <w:rPr>
                <w:rFonts w:ascii="Arial" w:hAnsi="Arial" w:eastAsia="Arial" w:cs="Arial"/>
              </w:rPr>
              <w:t>Interpreta diferentes tipos</w:t>
            </w:r>
            <w:r w:rsidRPr="00F83888">
              <w:rPr>
                <w:rFonts w:ascii="Arial" w:hAnsi="Arial" w:eastAsia="Arial" w:cs="Arial"/>
              </w:rPr>
              <w:t xml:space="preserve"> </w:t>
            </w:r>
            <w:r w:rsidRPr="00F83888">
              <w:rPr>
                <w:rFonts w:ascii="Arial" w:hAnsi="Arial" w:eastAsia="Arial" w:cs="Arial"/>
              </w:rPr>
              <w:t>de mensajes</w:t>
            </w:r>
            <w:r w:rsidRPr="00F83888">
              <w:rPr>
                <w:rFonts w:ascii="Arial" w:hAnsi="Arial" w:eastAsia="Arial" w:cs="Arial"/>
              </w:rPr>
              <w:t xml:space="preserve"> </w:t>
            </w:r>
            <w:r w:rsidRPr="00F83888">
              <w:rPr>
                <w:rFonts w:ascii="Arial" w:hAnsi="Arial" w:eastAsia="Arial" w:cs="Arial"/>
              </w:rPr>
              <w:t>visuales y orales de complejidad diversa, tanto en su forma como en sus contenidos.</w:t>
            </w:r>
          </w:p>
          <w:p w:rsidRPr="00F83888" w:rsidR="00F83888" w:rsidP="00F83888" w:rsidRDefault="00F83888" w14:paraId="1604871A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b/>
                <w:bCs/>
              </w:rPr>
            </w:pPr>
            <w:r w:rsidRPr="00F83888">
              <w:rPr>
                <w:rFonts w:ascii="Arial" w:hAnsi="Arial" w:eastAsia="Arial" w:cs="Arial"/>
                <w:b/>
                <w:bCs/>
              </w:rPr>
              <w:t>Comprensión:</w:t>
            </w:r>
          </w:p>
          <w:p w:rsidRPr="00F83888" w:rsidR="00F83888" w:rsidP="00F83888" w:rsidRDefault="00F83888" w14:paraId="46BFB0E2" w14:textId="77777777">
            <w:pPr>
              <w:pStyle w:val="Sinespaciado"/>
              <w:spacing w:before="200" w:after="200"/>
              <w:rPr>
                <w:rFonts w:ascii="Arial" w:hAnsi="Arial" w:eastAsia="Arial" w:cs="Arial"/>
              </w:rPr>
            </w:pPr>
            <w:r w:rsidRPr="00F83888">
              <w:rPr>
                <w:rFonts w:ascii="Arial" w:hAnsi="Arial" w:eastAsia="Arial" w:cs="Arial"/>
              </w:rPr>
              <w:t>Descifra valores, conocimientos actitudes e intenciones en las diversas formas de comunicación, considerando su contexto.</w:t>
            </w:r>
          </w:p>
          <w:p w:rsidRPr="00F83888" w:rsidR="00F83888" w:rsidP="00F83888" w:rsidRDefault="00F83888" w14:paraId="42F1B008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b/>
                <w:bCs/>
              </w:rPr>
            </w:pPr>
            <w:r w:rsidRPr="00F83888">
              <w:rPr>
                <w:rFonts w:ascii="Arial" w:hAnsi="Arial" w:eastAsia="Arial" w:cs="Arial"/>
                <w:b/>
                <w:bCs/>
              </w:rPr>
              <w:t>Trasmisión efectiva</w:t>
            </w:r>
          </w:p>
          <w:p w:rsidRPr="00F83888" w:rsidR="00F83888" w:rsidP="00F83888" w:rsidRDefault="00F83888" w14:paraId="638F6C5A" w14:textId="26B346DF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F83888">
              <w:rPr>
                <w:rFonts w:ascii="Arial" w:hAnsi="Arial" w:eastAsia="Arial" w:cs="Arial"/>
                <w:sz w:val="24"/>
                <w:szCs w:val="24"/>
              </w:rPr>
              <w:t>Crea, a través del código oral y escrito, diversas obras de expresión con valores estéticos y literarios,</w:t>
            </w:r>
            <w:r w:rsidRPr="00F8388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F83888">
              <w:rPr>
                <w:rFonts w:ascii="Arial" w:hAnsi="Arial" w:eastAsia="Arial" w:cs="Arial"/>
                <w:sz w:val="24"/>
                <w:szCs w:val="24"/>
              </w:rPr>
              <w:t>respetando los cánones gramaticales.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3888" w:rsidR="00F83888" w:rsidP="00F83888" w:rsidRDefault="00F83888" w14:paraId="7EAE18A1" w14:textId="77777777">
            <w:pPr>
              <w:spacing w:before="200" w:after="20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F8388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Comprensión oral</w:t>
            </w:r>
          </w:p>
          <w:p w:rsidRPr="00F83888" w:rsidR="00F83888" w:rsidP="00F83888" w:rsidRDefault="00F83888" w14:paraId="32389257" w14:textId="672D70F8">
            <w:pPr>
              <w:pStyle w:val="Default"/>
              <w:numPr>
                <w:ilvl w:val="0"/>
                <w:numId w:val="30"/>
              </w:numPr>
              <w:spacing w:before="200" w:after="200"/>
              <w:ind w:left="263" w:hanging="275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Diferenciar el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silencio y el sonido.</w:t>
            </w:r>
          </w:p>
          <w:p w:rsidRPr="00F83888" w:rsidR="00F83888" w:rsidP="00F83888" w:rsidRDefault="00F83888" w14:paraId="336F1DFF" w14:textId="1B00F98B">
            <w:pPr>
              <w:pStyle w:val="Default"/>
              <w:numPr>
                <w:ilvl w:val="0"/>
                <w:numId w:val="30"/>
              </w:numPr>
              <w:spacing w:before="200" w:after="200"/>
              <w:ind w:left="263" w:hanging="275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Discriminación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y asociación auditiva.</w:t>
            </w:r>
          </w:p>
          <w:p w:rsidRPr="00F83888" w:rsidR="00F83888" w:rsidP="00F83888" w:rsidRDefault="00F83888" w14:paraId="3B0E1FEC" w14:textId="0C68F201">
            <w:pPr>
              <w:pStyle w:val="Default"/>
              <w:numPr>
                <w:ilvl w:val="0"/>
                <w:numId w:val="30"/>
              </w:numPr>
              <w:spacing w:before="200" w:after="200"/>
              <w:ind w:left="263" w:hanging="275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La escucha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atencional (escuchar con atención),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comprensiva (comprender el mensaje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principal) y apreciativa (disfrutar).</w:t>
            </w:r>
          </w:p>
          <w:p w:rsidRPr="00F83888" w:rsidR="00F83888" w:rsidP="00F83888" w:rsidRDefault="00F83888" w14:paraId="63CA60B9" w14:textId="63B38A63">
            <w:pPr>
              <w:pStyle w:val="Default"/>
              <w:numPr>
                <w:ilvl w:val="0"/>
                <w:numId w:val="30"/>
              </w:numPr>
              <w:spacing w:before="200" w:after="200"/>
              <w:ind w:left="263" w:hanging="275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Textos literarios: cuentos,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fábulas, leyendas, poemas, rimas,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trabalenguas, piezas musicales,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entre otras. </w:t>
            </w:r>
          </w:p>
          <w:p w:rsidRPr="00F83888" w:rsidR="00F83888" w:rsidP="00F83888" w:rsidRDefault="00F83888" w14:paraId="418DB148" w14:textId="19EDA108">
            <w:pPr>
              <w:pStyle w:val="Default"/>
              <w:numPr>
                <w:ilvl w:val="0"/>
                <w:numId w:val="30"/>
              </w:numPr>
              <w:spacing w:before="200" w:after="200"/>
              <w:ind w:left="263" w:hanging="275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Textos no literarios: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relatos, comentarios, experiencias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personales, noticias, entre otros.</w:t>
            </w:r>
          </w:p>
          <w:p w:rsidRPr="00F83888" w:rsidR="00F83888" w:rsidP="00F83888" w:rsidRDefault="00F83888" w14:paraId="6D824CD1" w14:textId="77777777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Construcción de textos orales.</w:t>
            </w:r>
          </w:p>
          <w:p w:rsidRPr="00F83888" w:rsidR="00F83888" w:rsidP="00F83888" w:rsidRDefault="00F83888" w14:paraId="3D6424AC" w14:textId="2F749113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Tono del discurso: agresividad,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enojo, sentido del humor, sarcasmo,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entre otros.</w:t>
            </w:r>
          </w:p>
          <w:p w:rsidRPr="00F83888" w:rsidR="00F83888" w:rsidP="00F83888" w:rsidRDefault="00F83888" w14:paraId="74AF581D" w14:textId="5A41EA73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El lenguaje no verbal en las</w:t>
            </w:r>
            <w:r w:rsidRPr="00F83888">
              <w:rPr>
                <w:rFonts w:ascii="Arial" w:hAnsi="Arial" w:eastAsia="Arial" w:cs="Arial"/>
                <w:color w:val="auto"/>
              </w:rPr>
              <w:t xml:space="preserve"> </w:t>
            </w:r>
            <w:r w:rsidRPr="00F83888">
              <w:rPr>
                <w:rFonts w:ascii="Arial" w:hAnsi="Arial" w:eastAsia="Arial" w:cs="Arial"/>
                <w:color w:val="auto"/>
              </w:rPr>
              <w:t>situaciones cotidianas formales e informales.</w:t>
            </w:r>
          </w:p>
          <w:p w:rsidRPr="00F83888" w:rsidR="00F83888" w:rsidP="00F83888" w:rsidRDefault="00F83888" w14:paraId="05D44B0C" w14:textId="77777777">
            <w:pPr>
              <w:pStyle w:val="Default"/>
              <w:numPr>
                <w:ilvl w:val="0"/>
                <w:numId w:val="30"/>
              </w:numPr>
              <w:spacing w:before="200" w:after="200"/>
              <w:ind w:left="243" w:hanging="243"/>
              <w:rPr>
                <w:rFonts w:ascii="Arial" w:hAnsi="Arial" w:eastAsia="Arial" w:cs="Arial"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Seguimiento de instrucciones, consignas orales y solicitudes.</w:t>
            </w:r>
          </w:p>
          <w:p w:rsidRPr="00F83888" w:rsidR="00F83888" w:rsidP="00F83888" w:rsidRDefault="00F83888" w14:paraId="12C9F6C1" w14:textId="3C4FBE3C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F83888">
              <w:rPr>
                <w:rFonts w:ascii="Arial" w:hAnsi="Arial" w:eastAsia="Arial" w:cs="Arial"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3888" w:rsidR="00F83888" w:rsidP="00F83888" w:rsidRDefault="00F83888" w14:paraId="24B52AA1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Reconoce la diferencia entre el silencio y el sonido al comunicarse de forma oral y gestual, en su entorno inmediato.</w:t>
            </w:r>
          </w:p>
          <w:p w:rsidRPr="00F83888" w:rsidR="00F83888" w:rsidP="00F83888" w:rsidRDefault="00F83888" w14:paraId="55312F5D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Identifica la información que obtiene de los sonidos del entorno inmediato.</w:t>
            </w:r>
          </w:p>
          <w:p w:rsidRPr="00F83888" w:rsidR="00F83888" w:rsidP="00F83888" w:rsidRDefault="00F83888" w14:paraId="5AF2EA8F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Demuestra la escucha atencional al comprender los mensajes en textos literarios y no literarios, presentes en su contexto.</w:t>
            </w:r>
          </w:p>
          <w:p w:rsidRPr="00F83888" w:rsidR="00F83888" w:rsidP="00F83888" w:rsidRDefault="00F83888" w14:paraId="520D7B98" w14:textId="00E0DC3F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Demuestra la escucha comprensiva de los mensajes en textos</w:t>
            </w:r>
            <w:r w:rsidRPr="00F83888">
              <w:rPr>
                <w:rFonts w:ascii="Arial" w:hAnsi="Arial" w:eastAsia="Arial" w:cs="Arial"/>
                <w:lang w:eastAsia="en-US"/>
              </w:rPr>
              <w:t xml:space="preserve"> </w:t>
            </w:r>
            <w:r w:rsidRPr="00F83888">
              <w:rPr>
                <w:rFonts w:ascii="Arial" w:hAnsi="Arial" w:eastAsia="Arial" w:cs="Arial"/>
                <w:lang w:eastAsia="en-US"/>
              </w:rPr>
              <w:t>literarios y no literarios, presentes en su contexto.</w:t>
            </w:r>
          </w:p>
          <w:p w:rsidRPr="00F83888" w:rsidR="00F83888" w:rsidP="00F83888" w:rsidRDefault="00F83888" w14:paraId="6A4B5EF7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Demuestra la escucha apreciativa de los mensajes en textos literarios y no literarios, presentes en su contexto.</w:t>
            </w:r>
          </w:p>
          <w:p w:rsidRPr="00F83888" w:rsidR="00F83888" w:rsidP="00F83888" w:rsidRDefault="00F83888" w14:paraId="68872762" w14:textId="77777777">
            <w:pPr>
              <w:pStyle w:val="Sinespaciado"/>
              <w:spacing w:before="200" w:after="200"/>
              <w:rPr>
                <w:rFonts w:ascii="Arial" w:hAnsi="Arial" w:eastAsia="Arial" w:cs="Arial"/>
                <w:lang w:eastAsia="en-US"/>
              </w:rPr>
            </w:pPr>
            <w:r w:rsidRPr="00F83888">
              <w:rPr>
                <w:rFonts w:ascii="Arial" w:hAnsi="Arial" w:eastAsia="Arial" w:cs="Arial"/>
                <w:lang w:eastAsia="en-US"/>
              </w:rPr>
              <w:t>Construye, textos orales con valores, por medio de diversas formas de expresión, en su entorno inmediato.</w:t>
            </w:r>
          </w:p>
          <w:p w:rsidRPr="00F83888" w:rsidR="00F83888" w:rsidP="00F83888" w:rsidRDefault="00F83888" w14:paraId="451B3984" w14:textId="23FECBE5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F83888">
              <w:rPr>
                <w:rFonts w:ascii="Arial" w:hAnsi="Arial" w:eastAsia="Arial" w:cs="Arial"/>
                <w:sz w:val="24"/>
                <w:szCs w:val="24"/>
              </w:rPr>
              <w:t>Ejecuta las instrucciones orales para llevar a cabo las actividades de la vida cotidiana.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F83888" w:rsidP="00531CDF" w:rsidRDefault="00F83888" w14:paraId="407A4DA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573D73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573D73" w:rsidR="00F83888" w:rsidTr="00531CDF" w14:paraId="27524CD4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73D73" w:rsidR="00F83888" w:rsidP="00531CDF" w:rsidRDefault="00F83888" w14:paraId="72DD1A99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D73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573D73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="00771AA2" w:rsidRDefault="00771AA2" w14:paraId="4A89D661" w14:textId="4D6E1E60">
      <w:pPr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br w:type="page"/>
      </w:r>
    </w:p>
    <w:p w:rsidRPr="00771AA2" w:rsidR="00440F4E" w:rsidP="1770EF8B" w:rsidRDefault="0000409D" w14:paraId="76B2CB90" w14:textId="4DA192CE">
      <w:pPr>
        <w:rPr>
          <w:rFonts w:ascii="Arial" w:hAnsi="Arial" w:eastAsia="Arial" w:cs="Arial"/>
          <w:b/>
          <w:bCs/>
          <w:sz w:val="24"/>
          <w:szCs w:val="24"/>
        </w:rPr>
      </w:pPr>
      <w:r w:rsidRPr="00771AA2">
        <w:rPr>
          <w:rFonts w:ascii="Arial" w:hAnsi="Arial" w:eastAsia="Arial" w:cs="Arial"/>
          <w:b/>
          <w:bCs/>
          <w:sz w:val="24"/>
          <w:szCs w:val="24"/>
        </w:rPr>
        <w:t>Sección III</w:t>
      </w:r>
      <w:r w:rsidRPr="00771AA2" w:rsidR="000B0542">
        <w:rPr>
          <w:rFonts w:ascii="Arial" w:hAnsi="Arial" w:eastAsia="Arial" w:cs="Arial"/>
          <w:b/>
          <w:bCs/>
          <w:sz w:val="24"/>
          <w:szCs w:val="24"/>
        </w:rPr>
        <w:t xml:space="preserve">. </w:t>
      </w:r>
      <w:r w:rsidRPr="00771AA2" w:rsidR="00463D8D">
        <w:rPr>
          <w:rFonts w:ascii="Arial" w:hAnsi="Arial" w:eastAsia="Arial" w:cs="Arial"/>
          <w:b/>
          <w:bCs/>
          <w:sz w:val="24"/>
          <w:szCs w:val="24"/>
        </w:rPr>
        <w:t>Instrumento</w:t>
      </w:r>
      <w:r w:rsidRPr="00771AA2" w:rsidR="000B0542">
        <w:rPr>
          <w:rFonts w:ascii="Arial" w:hAnsi="Arial" w:eastAsia="Arial" w:cs="Arial"/>
          <w:b/>
          <w:bCs/>
          <w:sz w:val="24"/>
          <w:szCs w:val="24"/>
        </w:rPr>
        <w:t>s</w:t>
      </w:r>
      <w:r w:rsidRPr="00771AA2" w:rsidR="00463D8D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771AA2" w:rsidR="00BC4517">
        <w:rPr>
          <w:rFonts w:ascii="Arial" w:hAnsi="Arial" w:eastAsia="Arial" w:cs="Arial"/>
          <w:b/>
          <w:bCs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732"/>
        <w:gridCol w:w="2309"/>
        <w:gridCol w:w="2740"/>
        <w:gridCol w:w="2737"/>
        <w:gridCol w:w="3033"/>
      </w:tblGrid>
      <w:tr w:rsidRPr="00771AA2" w:rsidR="00A10E13" w:rsidTr="4F509992" w14:paraId="288B0AA4" w14:textId="77777777">
        <w:trPr>
          <w:tblHeader/>
        </w:trPr>
        <w:tc>
          <w:tcPr>
            <w:tcW w:w="1008" w:type="pct"/>
            <w:vMerge w:val="restart"/>
            <w:tcMar/>
          </w:tcPr>
          <w:p w:rsidRPr="00771AA2" w:rsidR="00A10E13" w:rsidP="1770EF8B" w:rsidRDefault="4153D94D" w14:paraId="410833C4" w14:textId="7B21E8F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  <w:tcMar/>
          </w:tcPr>
          <w:p w:rsidRPr="00771AA2" w:rsidR="00A10E13" w:rsidP="1770EF8B" w:rsidRDefault="4153D94D" w14:paraId="72B6D073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  <w:tcMar/>
          </w:tcPr>
          <w:p w:rsidRPr="00771AA2" w:rsidR="00A10E13" w:rsidP="1770EF8B" w:rsidRDefault="4153D94D" w14:paraId="6A67BB58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Proceso</w:t>
            </w:r>
          </w:p>
        </w:tc>
      </w:tr>
      <w:tr w:rsidRPr="00771AA2" w:rsidR="00A10E13" w:rsidTr="4F509992" w14:paraId="21F5E351" w14:textId="77777777">
        <w:trPr>
          <w:tblHeader/>
        </w:trPr>
        <w:tc>
          <w:tcPr>
            <w:tcW w:w="1008" w:type="pct"/>
            <w:vMerge/>
            <w:tcMar/>
          </w:tcPr>
          <w:p w:rsidRPr="00771AA2" w:rsidR="00A10E13" w:rsidP="00D26BAE" w:rsidRDefault="00A10E13" w14:paraId="7924101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Mar/>
          </w:tcPr>
          <w:p w:rsidRPr="00771AA2" w:rsidR="00A10E13" w:rsidP="00D26BAE" w:rsidRDefault="00A10E13" w14:paraId="778A2C6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tcMar/>
            <w:vAlign w:val="center"/>
          </w:tcPr>
          <w:p w:rsidRPr="00771AA2" w:rsidR="00A10E13" w:rsidP="1770EF8B" w:rsidRDefault="4153D94D" w14:paraId="0AD55FFB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Inicial</w:t>
            </w:r>
          </w:p>
        </w:tc>
        <w:tc>
          <w:tcPr>
            <w:tcW w:w="1010" w:type="pct"/>
            <w:tcMar/>
            <w:vAlign w:val="center"/>
          </w:tcPr>
          <w:p w:rsidRPr="00771AA2" w:rsidR="00A10E13" w:rsidP="1770EF8B" w:rsidRDefault="4153D94D" w14:paraId="36CFD276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tcMar/>
            <w:vAlign w:val="center"/>
          </w:tcPr>
          <w:p w:rsidRPr="00771AA2" w:rsidR="00A10E13" w:rsidP="1770EF8B" w:rsidRDefault="4153D94D" w14:paraId="5DC9CE22" w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Avanzado</w:t>
            </w:r>
          </w:p>
        </w:tc>
      </w:tr>
      <w:tr w:rsidRPr="00771AA2" w:rsidR="00B014FE" w:rsidTr="4F509992" w14:paraId="74EBD95D" w14:textId="77777777">
        <w:trPr>
          <w:trHeight w:val="824"/>
        </w:trPr>
        <w:tc>
          <w:tcPr>
            <w:tcW w:w="1008" w:type="pct"/>
            <w:vMerge w:val="restart"/>
            <w:tcMar/>
          </w:tcPr>
          <w:p w:rsidRPr="00771AA2" w:rsidR="00B014FE" w:rsidP="005F0983" w:rsidRDefault="126C6F4B" w14:paraId="711E62A7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  <w:t>Decodificación</w:t>
            </w:r>
          </w:p>
          <w:p w:rsidRPr="00771AA2" w:rsidR="00B014FE" w:rsidP="005F0983" w:rsidRDefault="126C6F4B" w14:paraId="35BBA4C4" w14:textId="77777777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sz w:val="24"/>
                <w:szCs w:val="24"/>
                <w:lang w:eastAsia="es-ES"/>
              </w:rPr>
              <w:t>Interpreta diferentes tipos de mensajes visuales y orales de complejidad diversa, tanto en su forma como en sus contenidos.</w:t>
            </w:r>
          </w:p>
        </w:tc>
        <w:tc>
          <w:tcPr>
            <w:tcW w:w="852" w:type="pct"/>
            <w:tcMar/>
          </w:tcPr>
          <w:p w:rsidRPr="0035107E" w:rsidR="00B014FE" w:rsidP="005F0983" w:rsidRDefault="009E2F0B" w14:paraId="539BE126" w14:textId="6F1EB91B">
            <w:pPr>
              <w:pStyle w:val="Sinespaciado"/>
              <w:rPr>
                <w:rFonts w:ascii="Arial" w:hAnsi="Arial" w:eastAsia="Arial" w:cs="Arial"/>
                <w:lang w:eastAsia="en-US"/>
              </w:rPr>
            </w:pPr>
            <w:r w:rsidRPr="0035107E">
              <w:rPr>
                <w:rFonts w:ascii="Arial" w:hAnsi="Arial" w:cs="Arial"/>
                <w:lang w:eastAsia="es-CR"/>
              </w:rPr>
              <w:t>Reconoce la diferencia entre el silencio y el sonido al comunicarse de forma oral y gestual, en su entorno inmediato.</w:t>
            </w:r>
          </w:p>
        </w:tc>
        <w:tc>
          <w:tcPr>
            <w:tcW w:w="1011" w:type="pct"/>
            <w:tcMar/>
          </w:tcPr>
          <w:p w:rsidRPr="0035107E" w:rsidR="00B014FE" w:rsidP="005F0983" w:rsidRDefault="009E2F0B" w14:paraId="1E194C8B" w14:textId="79E350D2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Explora diferentes formas de comunicarse donde diferencia el silencio y el sonido, en su entorno inmediato.</w:t>
            </w:r>
          </w:p>
        </w:tc>
        <w:tc>
          <w:tcPr>
            <w:tcW w:w="1010" w:type="pct"/>
            <w:tcMar/>
          </w:tcPr>
          <w:p w:rsidRPr="0035107E" w:rsidR="00B014FE" w:rsidP="005F0983" w:rsidRDefault="009E2F0B" w14:paraId="4B9A2CE3" w14:textId="1D6DC019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Asimila la diferencia entre el silencio y el sonido al comunicarse de forma oral y gestual, en su entorno inmediato.</w:t>
            </w:r>
          </w:p>
        </w:tc>
        <w:tc>
          <w:tcPr>
            <w:tcW w:w="1119" w:type="pct"/>
            <w:tcMar/>
          </w:tcPr>
          <w:p w:rsidRPr="0035107E" w:rsidR="00B014FE" w:rsidP="005F0983" w:rsidRDefault="009E2F0B" w14:paraId="74B8E9BC" w14:textId="2F8246CF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Discrimina la diferencia entre el silencio y el sonido al comunicarse de forma oral y gestual, en su entorno inmediato.</w:t>
            </w:r>
          </w:p>
        </w:tc>
      </w:tr>
      <w:tr w:rsidRPr="00771AA2" w:rsidR="00B014FE" w:rsidTr="4F509992" w14:paraId="08C30CBE" w14:textId="77777777">
        <w:trPr>
          <w:trHeight w:val="526"/>
        </w:trPr>
        <w:tc>
          <w:tcPr>
            <w:tcW w:w="1008" w:type="pct"/>
            <w:vMerge/>
            <w:tcMar/>
          </w:tcPr>
          <w:p w:rsidRPr="00771AA2" w:rsidR="00B014FE" w:rsidP="005F0983" w:rsidRDefault="00B014FE" w14:paraId="16FEBF98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Mar/>
          </w:tcPr>
          <w:p w:rsidRPr="0035107E" w:rsidR="00B014FE" w:rsidP="005F0983" w:rsidRDefault="00685DB2" w14:paraId="61441842" w14:textId="2A0E2FBE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la información que obtiene de los sonidos del entorno inmediato.</w:t>
            </w:r>
          </w:p>
        </w:tc>
        <w:tc>
          <w:tcPr>
            <w:tcW w:w="1011" w:type="pct"/>
            <w:tcMar/>
          </w:tcPr>
          <w:p w:rsidRPr="0035107E" w:rsidR="00B014FE" w:rsidP="005F0983" w:rsidRDefault="009E2F0B" w14:paraId="0C6397D6" w14:textId="7AFBB0D0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la información que obtiene de los sonidos del entorno inmediato.</w:t>
            </w:r>
          </w:p>
        </w:tc>
        <w:tc>
          <w:tcPr>
            <w:tcW w:w="1010" w:type="pct"/>
            <w:tcMar/>
          </w:tcPr>
          <w:p w:rsidRPr="0035107E" w:rsidR="00B014FE" w:rsidP="005F0983" w:rsidRDefault="009E2F0B" w14:paraId="63C4A9E2" w14:textId="73ED591B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la información que obtiene de los sonidos del entorno inmediato.</w:t>
            </w:r>
          </w:p>
        </w:tc>
        <w:tc>
          <w:tcPr>
            <w:tcW w:w="1119" w:type="pct"/>
            <w:tcMar/>
          </w:tcPr>
          <w:p w:rsidRPr="0035107E" w:rsidR="00B014FE" w:rsidP="005F0983" w:rsidRDefault="009E2F0B" w14:paraId="0AB62556" w14:textId="510F4F14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Discrimina la información que obtiene de los sonidos del entorno inmediato.</w:t>
            </w:r>
          </w:p>
        </w:tc>
      </w:tr>
      <w:tr w:rsidRPr="00771AA2" w:rsidR="00B014FE" w:rsidTr="4F509992" w14:paraId="3B5CDD5F" w14:textId="77777777">
        <w:trPr>
          <w:trHeight w:val="1319"/>
        </w:trPr>
        <w:tc>
          <w:tcPr>
            <w:tcW w:w="1008" w:type="pct"/>
            <w:vMerge w:val="restart"/>
            <w:tcMar/>
          </w:tcPr>
          <w:p w:rsidRPr="00771AA2" w:rsidR="00B014FE" w:rsidP="005F0983" w:rsidRDefault="126C6F4B" w14:paraId="3DCC86DA" w14:textId="5EF2964E">
            <w:pPr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  <w:t>Comprensión</w:t>
            </w:r>
          </w:p>
          <w:p w:rsidRPr="00771AA2" w:rsidR="00B014FE" w:rsidP="005F0983" w:rsidRDefault="126C6F4B" w14:paraId="39A51FC8" w14:textId="24F23682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sz w:val="24"/>
                <w:szCs w:val="24"/>
                <w:lang w:eastAsia="es-ES"/>
              </w:rPr>
              <w:t>Descifra valores, conocimientos actitudes e intenciones en las diversas formas de comunicación, considerando su contexto.</w:t>
            </w:r>
          </w:p>
        </w:tc>
        <w:tc>
          <w:tcPr>
            <w:tcW w:w="852" w:type="pct"/>
            <w:tcMar/>
          </w:tcPr>
          <w:p w:rsidRPr="0035107E" w:rsidR="00B014FE" w:rsidP="005F0983" w:rsidRDefault="009E2F0B" w14:paraId="1D68BD15" w14:textId="5F6EA6E1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Demuestra la escucha atencional al comprender los mensajes en textos literarios y no literarios, presentes en su contexto.</w:t>
            </w:r>
          </w:p>
        </w:tc>
        <w:tc>
          <w:tcPr>
            <w:tcW w:w="1011" w:type="pct"/>
            <w:tcMar/>
          </w:tcPr>
          <w:p w:rsidRPr="0035107E" w:rsidR="00B014FE" w:rsidP="005F0983" w:rsidRDefault="009E2F0B" w14:paraId="562A9390" w14:textId="4E58FB2A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ideas que escucha de textos literarios y no literarios presentes en su contexto</w:t>
            </w:r>
            <w:r w:rsidR="00586C92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que evidencia la</w:t>
            </w:r>
            <w:r w:rsidR="00586C92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escucha</w:t>
            </w:r>
            <w:r w:rsidR="00586C92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atencional.</w:t>
            </w:r>
          </w:p>
        </w:tc>
        <w:tc>
          <w:tcPr>
            <w:tcW w:w="1010" w:type="pct"/>
            <w:tcMar/>
          </w:tcPr>
          <w:p w:rsidRPr="0035107E" w:rsidR="00B014FE" w:rsidP="005F0983" w:rsidRDefault="009E2F0B" w14:paraId="3A6BD959" w14:textId="61A6E365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en los textos literarios y no literarios presentes en su contexto, la información más importante que evidencia la escucha atencional.</w:t>
            </w:r>
          </w:p>
        </w:tc>
        <w:tc>
          <w:tcPr>
            <w:tcW w:w="1119" w:type="pct"/>
            <w:tcMar/>
          </w:tcPr>
          <w:p w:rsidRPr="0035107E" w:rsidR="00B014FE" w:rsidP="005F0983" w:rsidRDefault="009E2F0B" w14:paraId="567E0399" w14:textId="7EE2B581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Manifiesta la escucha atencional al expresar de diversas formas la información de textos literarios y no literarios, presentes en su contexto.</w:t>
            </w:r>
          </w:p>
        </w:tc>
      </w:tr>
      <w:tr w:rsidRPr="00771AA2" w:rsidR="00B014FE" w:rsidTr="4F509992" w14:paraId="4EF722B6" w14:textId="77777777">
        <w:trPr>
          <w:trHeight w:val="283"/>
        </w:trPr>
        <w:tc>
          <w:tcPr>
            <w:tcW w:w="1008" w:type="pct"/>
            <w:vMerge/>
            <w:tcMar/>
          </w:tcPr>
          <w:p w:rsidRPr="00771AA2" w:rsidR="00B014FE" w:rsidP="00B014FE" w:rsidRDefault="00B014FE" w14:paraId="74A568B7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Mar/>
          </w:tcPr>
          <w:p w:rsidRPr="0035107E" w:rsidR="00B014FE" w:rsidP="005F0983" w:rsidRDefault="009E2F0B" w14:paraId="419990F2" w14:textId="5257A1C4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Demuestra la escucha comprensiva de los mensajes en textos literarios y no literarios, presentes en su contexto.</w:t>
            </w:r>
          </w:p>
        </w:tc>
        <w:tc>
          <w:tcPr>
            <w:tcW w:w="1011" w:type="pct"/>
            <w:tcMar/>
          </w:tcPr>
          <w:p w:rsidRPr="0035107E" w:rsidR="00B014FE" w:rsidP="005F0983" w:rsidRDefault="009E2F0B" w14:paraId="3B5A7193" w14:textId="21A0F7E6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ideas que escucha de textos literarios y no literarios presentes en su contexto</w:t>
            </w:r>
            <w:r w:rsid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que evidencia la</w:t>
            </w:r>
            <w:r w:rsid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escucha comprensiva.</w:t>
            </w:r>
          </w:p>
        </w:tc>
        <w:tc>
          <w:tcPr>
            <w:tcW w:w="1010" w:type="pct"/>
            <w:tcMar/>
          </w:tcPr>
          <w:p w:rsidRPr="0035107E" w:rsidR="00B014FE" w:rsidP="005F0983" w:rsidRDefault="009E2F0B" w14:paraId="17C3F031" w14:textId="737D1796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en los textos literarios y no literarios presentes en su contexto, la información más importante que evidencia la escucha comprensiva.</w:t>
            </w:r>
          </w:p>
        </w:tc>
        <w:tc>
          <w:tcPr>
            <w:tcW w:w="1119" w:type="pct"/>
            <w:tcMar/>
          </w:tcPr>
          <w:p w:rsidRPr="0035107E" w:rsidR="00B014FE" w:rsidP="005F0983" w:rsidRDefault="009E2F0B" w14:paraId="52E24ED5" w14:textId="7D5D93AB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Manifiesta la escucha comprensiva al expresar de diversas formas la información de textos literarios y no literarios, presentes en su contexto.</w:t>
            </w:r>
          </w:p>
        </w:tc>
      </w:tr>
      <w:tr w:rsidRPr="00771AA2" w:rsidR="009E2F0B" w:rsidTr="4F509992" w14:paraId="025C14AF" w14:textId="77777777">
        <w:trPr>
          <w:trHeight w:val="1675"/>
        </w:trPr>
        <w:tc>
          <w:tcPr>
            <w:tcW w:w="1008" w:type="pct"/>
            <w:vMerge/>
            <w:tcMar/>
          </w:tcPr>
          <w:p w:rsidRPr="00771AA2" w:rsidR="009E2F0B" w:rsidP="009E2F0B" w:rsidRDefault="009E2F0B" w14:paraId="79FB7814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Mar/>
          </w:tcPr>
          <w:p w:rsidRPr="0035107E" w:rsidR="009E2F0B" w:rsidP="005F0983" w:rsidRDefault="009E2F0B" w14:paraId="473BD80C" w14:textId="18EF0CB9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Demuestra la escucha apreciativa de los mensajes en textos literarios y no literarios, presentes en su contexto.</w:t>
            </w:r>
          </w:p>
        </w:tc>
        <w:tc>
          <w:tcPr>
            <w:tcW w:w="1011" w:type="pct"/>
            <w:tcMar/>
          </w:tcPr>
          <w:p w:rsidRPr="0035107E" w:rsidR="009E2F0B" w:rsidP="005F0983" w:rsidRDefault="009E2F0B" w14:paraId="5DDC102F" w14:textId="1FE91005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Menciona ideas que escucha de textos literarios y no literarios presentes en su contexto</w:t>
            </w:r>
            <w:r w:rsid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que evidencia la</w:t>
            </w:r>
            <w:r w:rsid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 </w:t>
            </w: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escucha apreciativa.</w:t>
            </w:r>
          </w:p>
        </w:tc>
        <w:tc>
          <w:tcPr>
            <w:tcW w:w="1010" w:type="pct"/>
            <w:tcMar/>
          </w:tcPr>
          <w:p w:rsidRPr="0035107E" w:rsidR="009E2F0B" w:rsidP="005F0983" w:rsidRDefault="009E2F0B" w14:paraId="5E65D462" w14:textId="293EF158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en los textos literarios y no literarios presentes en su contexto, la información más importante que evidencia la escucha apreciativa.</w:t>
            </w:r>
          </w:p>
        </w:tc>
        <w:tc>
          <w:tcPr>
            <w:tcW w:w="1119" w:type="pct"/>
            <w:tcMar/>
          </w:tcPr>
          <w:p w:rsidRPr="0035107E" w:rsidR="009E2F0B" w:rsidP="005F0983" w:rsidRDefault="009E2F0B" w14:paraId="0391905E" w14:textId="6CF3DF8E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Manifiesta la escucha apreciativa al expresar de diversas formas la información de textos literarios y no literarios, presentes en su contexto.</w:t>
            </w:r>
          </w:p>
        </w:tc>
      </w:tr>
      <w:tr w:rsidRPr="00771AA2" w:rsidR="009E2F0B" w:rsidTr="4F509992" w14:paraId="7985B709" w14:textId="77777777">
        <w:trPr>
          <w:trHeight w:val="526"/>
        </w:trPr>
        <w:tc>
          <w:tcPr>
            <w:tcW w:w="1008" w:type="pct"/>
            <w:vMerge w:val="restart"/>
            <w:tcMar/>
          </w:tcPr>
          <w:p w:rsidRPr="00771AA2" w:rsidR="009E2F0B" w:rsidP="009E2F0B" w:rsidRDefault="009E2F0B" w14:paraId="21922956" w14:textId="1B7D1B0F">
            <w:pPr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b/>
                <w:bCs/>
                <w:sz w:val="24"/>
                <w:szCs w:val="24"/>
                <w:lang w:eastAsia="es-ES"/>
              </w:rPr>
              <w:t>Trasmisión efectiva</w:t>
            </w:r>
          </w:p>
          <w:p w:rsidRPr="00771AA2" w:rsidR="009E2F0B" w:rsidP="009E2F0B" w:rsidRDefault="009E2F0B" w14:paraId="7F487EB7" w14:textId="77777777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771AA2">
              <w:rPr>
                <w:rFonts w:ascii="Arial" w:hAnsi="Arial" w:eastAsia="Arial" w:cs="Arial"/>
                <w:sz w:val="24"/>
                <w:szCs w:val="24"/>
                <w:lang w:eastAsia="es-ES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852" w:type="pct"/>
            <w:tcMar/>
          </w:tcPr>
          <w:p w:rsidRPr="0035107E" w:rsidR="009E2F0B" w:rsidP="005F0983" w:rsidRDefault="009E2F0B" w14:paraId="6DCF8C57" w14:textId="422DD2F8">
            <w:pPr>
              <w:pStyle w:val="Sinespaciado"/>
              <w:rPr>
                <w:rFonts w:ascii="Arial" w:hAnsi="Arial" w:eastAsia="Arial" w:cs="Arial"/>
                <w:lang w:eastAsia="es-CR"/>
              </w:rPr>
            </w:pPr>
            <w:r w:rsidRPr="0035107E">
              <w:rPr>
                <w:rFonts w:ascii="Arial" w:hAnsi="Arial" w:cs="Arial"/>
                <w:lang w:eastAsia="es-CR"/>
              </w:rPr>
              <w:t>Construye, textos orales con valores, por medio de diversas formas de expresión, en su entorno inmediato.</w:t>
            </w:r>
          </w:p>
        </w:tc>
        <w:tc>
          <w:tcPr>
            <w:tcW w:w="1011" w:type="pct"/>
            <w:tcMar/>
          </w:tcPr>
          <w:p w:rsidRPr="0035107E" w:rsidR="009E2F0B" w:rsidP="005F0983" w:rsidRDefault="009E2F0B" w14:paraId="4E47CA9C" w14:textId="5BF0A1A3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textos orales con valores, presentes en su entorno inmediato.</w:t>
            </w:r>
          </w:p>
        </w:tc>
        <w:tc>
          <w:tcPr>
            <w:tcW w:w="1010" w:type="pct"/>
            <w:tcMar/>
          </w:tcPr>
          <w:p w:rsidRPr="0035107E" w:rsidR="009E2F0B" w:rsidP="005F0983" w:rsidRDefault="009E2F0B" w14:paraId="333496D1" w14:textId="6B95DEF9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Organiza ideas para la elaboración de textos orales con valores, por medio de diversas formas de expresión, en su entorno inmediato.</w:t>
            </w:r>
          </w:p>
        </w:tc>
        <w:tc>
          <w:tcPr>
            <w:tcW w:w="1119" w:type="pct"/>
            <w:tcMar/>
          </w:tcPr>
          <w:p w:rsidRPr="0035107E" w:rsidR="009E2F0B" w:rsidP="005F0983" w:rsidRDefault="009E2F0B" w14:paraId="038AA918" w14:textId="27AFB43E">
            <w:pPr>
              <w:rPr>
                <w:rFonts w:ascii="Arial" w:hAnsi="Arial" w:eastAsia="Arial" w:cs="Arial"/>
                <w:sz w:val="24"/>
                <w:szCs w:val="24"/>
                <w:lang w:eastAsia="es-ES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Crea textos orales con valores, por medio de diversas formas de expresión, en su entorno inmediato.</w:t>
            </w:r>
          </w:p>
        </w:tc>
      </w:tr>
      <w:tr w:rsidRPr="00771AA2" w:rsidR="009E2F0B" w:rsidTr="4F509992" w14:paraId="0D5CD483" w14:textId="77777777">
        <w:trPr>
          <w:trHeight w:val="526"/>
        </w:trPr>
        <w:tc>
          <w:tcPr>
            <w:tcW w:w="1008" w:type="pct"/>
            <w:vMerge/>
            <w:tcMar/>
          </w:tcPr>
          <w:p w:rsidRPr="00771AA2" w:rsidR="009E2F0B" w:rsidP="009E2F0B" w:rsidRDefault="009E2F0B" w14:paraId="19CBD2C0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tcMar/>
          </w:tcPr>
          <w:p w:rsidRPr="0035107E" w:rsidR="009E2F0B" w:rsidP="005F0983" w:rsidRDefault="009E2F0B" w14:paraId="0DAF3165" w14:textId="7F855425">
            <w:pPr>
              <w:pStyle w:val="Sinespaciado"/>
              <w:rPr>
                <w:rFonts w:ascii="Arial" w:hAnsi="Arial" w:eastAsia="Arial" w:cs="Arial"/>
                <w:lang w:eastAsia="es-CR"/>
              </w:rPr>
            </w:pPr>
            <w:r w:rsidRPr="0035107E">
              <w:rPr>
                <w:rFonts w:ascii="Arial" w:hAnsi="Arial" w:cs="Arial"/>
                <w:lang w:eastAsia="es-CR"/>
              </w:rPr>
              <w:t>Ejecuta las instrucciones orales para llevar a cabo las actividades de la vida cotidiana.</w:t>
            </w:r>
          </w:p>
        </w:tc>
        <w:tc>
          <w:tcPr>
            <w:tcW w:w="1011" w:type="pct"/>
            <w:tcMar/>
          </w:tcPr>
          <w:p w:rsidRPr="0035107E" w:rsidR="009E2F0B" w:rsidP="005F0983" w:rsidRDefault="009E2F0B" w14:paraId="1506B54E" w14:textId="64CCBD41">
            <w:pPr>
              <w:rPr>
                <w:rFonts w:ascii="Arial" w:hAnsi="Arial" w:eastAsia="Arial" w:cs="Arial"/>
                <w:sz w:val="24"/>
                <w:szCs w:val="24"/>
                <w:lang w:eastAsia="es-CR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las instrucciones orales para llevar a cabo las actividades de la vida cotidiana.</w:t>
            </w:r>
          </w:p>
        </w:tc>
        <w:tc>
          <w:tcPr>
            <w:tcW w:w="1010" w:type="pct"/>
            <w:tcMar/>
          </w:tcPr>
          <w:p w:rsidRPr="0035107E" w:rsidR="009E2F0B" w:rsidP="005F0983" w:rsidRDefault="009E2F0B" w14:paraId="3D661AFF" w14:textId="72AEDF04">
            <w:pPr>
              <w:rPr>
                <w:rFonts w:ascii="Arial" w:hAnsi="Arial" w:eastAsia="Arial" w:cs="Arial"/>
                <w:sz w:val="24"/>
                <w:szCs w:val="24"/>
                <w:lang w:eastAsia="es-CR"/>
              </w:rPr>
            </w:pPr>
            <w:r w:rsidRPr="0035107E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Comprende las instrucciones orales para llevar a cabo las actividades de la vida cotidiana.</w:t>
            </w:r>
          </w:p>
        </w:tc>
        <w:tc>
          <w:tcPr>
            <w:tcW w:w="1119" w:type="pct"/>
            <w:tcMar/>
          </w:tcPr>
          <w:p w:rsidRPr="0035107E" w:rsidR="009E2F0B" w:rsidP="005F0983" w:rsidRDefault="009E2F0B" w14:paraId="1126822E" w14:textId="3DD38BA2">
            <w:pPr>
              <w:rPr>
                <w:rFonts w:ascii="Arial" w:hAnsi="Arial" w:eastAsia="Arial" w:cs="Arial"/>
                <w:sz w:val="24"/>
                <w:szCs w:val="24"/>
                <w:lang w:eastAsia="es-CR"/>
              </w:rPr>
            </w:pPr>
            <w:r w:rsidRPr="4F509992" w:rsidR="009E2F0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Realiza </w:t>
            </w:r>
            <w:r w:rsidRPr="4F509992" w:rsidR="6A46B950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 xml:space="preserve">lo indicado en </w:t>
            </w:r>
            <w:r w:rsidRPr="4F509992" w:rsidR="009E2F0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las instrucciones orales para llevar a cabo las actividades de la vida cotidiana.</w:t>
            </w:r>
          </w:p>
        </w:tc>
      </w:tr>
    </w:tbl>
    <w:p w:rsidRPr="00771AA2" w:rsidR="001774E1" w:rsidP="00653195" w:rsidRDefault="001774E1" w14:paraId="3D51691A" w14:textId="77777777">
      <w:pPr>
        <w:rPr>
          <w:rFonts w:ascii="Arial" w:hAnsi="Arial" w:cs="Arial"/>
          <w:b/>
          <w:sz w:val="24"/>
          <w:szCs w:val="24"/>
        </w:rPr>
      </w:pPr>
    </w:p>
    <w:p w:rsidRPr="00771AA2" w:rsidR="00300811" w:rsidP="1770EF8B" w:rsidRDefault="00653195" w14:paraId="7739D72B" w14:textId="77777777">
      <w:pPr>
        <w:rPr>
          <w:rFonts w:ascii="Arial" w:hAnsi="Arial" w:eastAsia="Arial" w:cs="Arial"/>
          <w:b/>
          <w:bCs/>
          <w:sz w:val="24"/>
          <w:szCs w:val="24"/>
        </w:rPr>
      </w:pPr>
      <w:r w:rsidRPr="00771AA2">
        <w:rPr>
          <w:rFonts w:ascii="Arial" w:hAnsi="Arial" w:eastAsia="Arial" w:cs="Arial"/>
          <w:b/>
          <w:bCs/>
          <w:sz w:val="24"/>
          <w:szCs w:val="24"/>
        </w:rPr>
        <w:t xml:space="preserve">Sección IV. </w:t>
      </w:r>
      <w:r w:rsidRPr="00771AA2" w:rsidR="001774E1">
        <w:rPr>
          <w:rFonts w:ascii="Arial" w:hAnsi="Arial" w:eastAsia="Arial" w:cs="Arial"/>
          <w:b/>
          <w:bCs/>
          <w:sz w:val="24"/>
          <w:szCs w:val="24"/>
        </w:rPr>
        <w:t>Organización del tiempo.</w:t>
      </w:r>
    </w:p>
    <w:p w:rsidRPr="00771AA2" w:rsidR="00E82F67" w:rsidP="00514E1E" w:rsidRDefault="001774E1" w14:paraId="0D274C67" w14:textId="6B1FE56D">
      <w:pPr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sz w:val="24"/>
          <w:szCs w:val="24"/>
        </w:rPr>
        <w:t>Sección V. Anexos</w:t>
      </w:r>
    </w:p>
    <w:p w:rsidRPr="00771AA2" w:rsidR="00490F27" w:rsidP="1770EF8B" w:rsidRDefault="00490F27" w14:paraId="37AAC56A" w14:textId="77777777">
      <w:pPr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br w:type="page"/>
      </w:r>
    </w:p>
    <w:p w:rsidRPr="00771AA2" w:rsidR="00E82F67" w:rsidP="1770EF8B" w:rsidRDefault="00E82F67" w14:paraId="228E0DDE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>Créditos</w:t>
      </w:r>
    </w:p>
    <w:p w:rsidRPr="00771AA2" w:rsidR="00E82F67" w:rsidP="1770EF8B" w:rsidRDefault="00E82F67" w14:paraId="3EB6C7E7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</w:p>
    <w:p w:rsidRPr="00771AA2" w:rsidR="00E82F67" w:rsidP="1770EF8B" w:rsidRDefault="00E82F67" w14:paraId="051FC2FC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 xml:space="preserve">Dirección de Desarrollo Curricular </w:t>
      </w:r>
    </w:p>
    <w:p w:rsidRPr="00771AA2" w:rsidR="00E82F67" w:rsidP="1770EF8B" w:rsidRDefault="00E82F67" w14:paraId="2E87FDC3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María Alexandra Ulate Espinoza. Directora.</w:t>
      </w:r>
    </w:p>
    <w:p w:rsidRPr="00771AA2" w:rsidR="00E82F67" w:rsidP="1770EF8B" w:rsidRDefault="00E82F67" w14:paraId="321EEEDE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Heidy Villalobos Bolaños. Subdirectora.</w:t>
      </w:r>
    </w:p>
    <w:p w:rsidRPr="00771AA2" w:rsidR="00E82F67" w:rsidP="1770EF8B" w:rsidRDefault="00E82F67" w14:paraId="67BE89FF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</w:p>
    <w:p w:rsidRPr="00771AA2" w:rsidR="00E82F67" w:rsidP="1770EF8B" w:rsidRDefault="00E82F67" w14:paraId="13C0E331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>Departamento de Educación de la Primera Infancia</w:t>
      </w:r>
    </w:p>
    <w:p w:rsidRPr="00771AA2" w:rsidR="00E82F67" w:rsidP="1770EF8B" w:rsidRDefault="00E82F67" w14:paraId="69D88353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Guisselle Alpízar Elizondo. Jefatura.</w:t>
      </w:r>
    </w:p>
    <w:p w:rsidRPr="00771AA2" w:rsidR="00E82F67" w:rsidP="1770EF8B" w:rsidRDefault="00E82F67" w14:paraId="3232EDA8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</w:p>
    <w:p w:rsidRPr="00771AA2" w:rsidR="00E82F67" w:rsidP="1770EF8B" w:rsidRDefault="00E82F67" w14:paraId="66D40C16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>Comisión encargada de la redacción:</w:t>
      </w:r>
    </w:p>
    <w:p w:rsidRPr="00771AA2" w:rsidR="00E82F67" w:rsidP="1770EF8B" w:rsidRDefault="00E82F67" w14:paraId="6FE0A1D3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771AA2" w:rsidR="00E82F67" w:rsidP="1770EF8B" w:rsidRDefault="00E82F67" w14:paraId="17AD02D5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771AA2" w:rsidR="00E82F67" w:rsidP="1770EF8B" w:rsidRDefault="00E82F67" w14:paraId="63525D80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771AA2" w:rsidR="00E82F67" w:rsidP="1770EF8B" w:rsidRDefault="00E82F67" w14:paraId="69D9D336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771AA2" w:rsidR="00E82F67" w:rsidP="1770EF8B" w:rsidRDefault="00E82F67" w14:paraId="6488A50B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771AA2" w:rsidR="00E82F67" w:rsidP="1770EF8B" w:rsidRDefault="00E82F67" w14:paraId="69307C72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771AA2" w:rsidR="00E82F67" w:rsidP="1770EF8B" w:rsidRDefault="00E82F67" w14:paraId="04231F5F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771AA2" w:rsidR="00E82F67" w:rsidP="1770EF8B" w:rsidRDefault="00E82F67" w14:paraId="52773FF3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771AA2" w:rsidR="00E82F67" w:rsidP="1770EF8B" w:rsidRDefault="00E82F67" w14:paraId="43DD2F35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Ofelia Montoya García. Funciones especiales.</w:t>
      </w:r>
    </w:p>
    <w:p w:rsidRPr="00771AA2" w:rsidR="00E82F67" w:rsidP="1770EF8B" w:rsidRDefault="00E82F67" w14:paraId="1768ED9B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771AA2" w:rsidR="00E82F67" w:rsidP="1770EF8B" w:rsidRDefault="00E82F67" w14:paraId="2F70159F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Yamileth Guardado García. Trabajadora social.</w:t>
      </w:r>
    </w:p>
    <w:p w:rsidRPr="00771AA2" w:rsidR="00E82F67" w:rsidP="1770EF8B" w:rsidRDefault="00E82F67" w14:paraId="79FA4515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</w:p>
    <w:p w:rsidRPr="00771AA2" w:rsidR="00E82F67" w:rsidP="1770EF8B" w:rsidRDefault="00E82F67" w14:paraId="11392C0B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>Comisión de apoyo:</w:t>
      </w:r>
    </w:p>
    <w:p w:rsidRPr="00771AA2" w:rsidR="00E82F67" w:rsidP="1770EF8B" w:rsidRDefault="00E82F67" w14:paraId="595B6DBF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771AA2" w:rsidR="00E82F67" w:rsidP="1770EF8B" w:rsidRDefault="00E82F67" w14:paraId="238E2ABB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771AA2" w:rsidR="00E82F67" w:rsidP="1770EF8B" w:rsidRDefault="00E82F67" w14:paraId="200A0274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771AA2" w:rsidR="00E82F67" w:rsidP="1770EF8B" w:rsidRDefault="00E82F67" w14:paraId="3B0CF0A9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771AA2" w:rsidR="00E82F67" w:rsidP="1770EF8B" w:rsidRDefault="00E82F67" w14:paraId="7A795909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771AA2" w:rsidR="00E82F67" w:rsidP="1770EF8B" w:rsidRDefault="00E82F67" w14:paraId="1C599FB7" w14:textId="77777777">
      <w:pPr>
        <w:spacing w:after="0" w:line="240" w:lineRule="auto"/>
        <w:rPr>
          <w:rFonts w:ascii="Arial" w:hAnsi="Arial" w:eastAsia="Arial" w:cs="Arial"/>
          <w:noProof/>
          <w:sz w:val="24"/>
          <w:szCs w:val="24"/>
          <w:lang w:eastAsia="es-CR"/>
        </w:rPr>
      </w:pPr>
    </w:p>
    <w:p w:rsidRPr="00771AA2" w:rsidR="00E82F67" w:rsidP="1770EF8B" w:rsidRDefault="00E82F67" w14:paraId="3550E342" w14:textId="77777777">
      <w:pPr>
        <w:spacing w:after="0" w:line="240" w:lineRule="auto"/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</w:pPr>
      <w:r w:rsidRPr="00771AA2">
        <w:rPr>
          <w:rFonts w:ascii="Arial" w:hAnsi="Arial" w:eastAsia="Arial" w:cs="Arial"/>
          <w:b/>
          <w:bCs/>
          <w:noProof/>
          <w:sz w:val="24"/>
          <w:szCs w:val="24"/>
          <w:lang w:eastAsia="es-CR"/>
        </w:rPr>
        <w:t>Agradecimiento:</w:t>
      </w:r>
    </w:p>
    <w:p w:rsidRPr="00771AA2" w:rsidR="008D6BDC" w:rsidP="1770EF8B" w:rsidRDefault="00E82F67" w14:paraId="7B2B2228" w14:textId="77777777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00771AA2">
        <w:rPr>
          <w:rFonts w:ascii="Arial" w:hAnsi="Arial" w:eastAsia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771AA2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348" w:rsidP="00A57EE8" w:rsidRDefault="00957348" w14:paraId="42B55C9A" w14:textId="77777777">
      <w:pPr>
        <w:spacing w:after="0" w:line="240" w:lineRule="auto"/>
      </w:pPr>
      <w:r>
        <w:separator/>
      </w:r>
    </w:p>
  </w:endnote>
  <w:endnote w:type="continuationSeparator" w:id="0">
    <w:p w:rsidR="00957348" w:rsidP="00A57EE8" w:rsidRDefault="00957348" w14:paraId="33DA1B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4E940159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0D6D" w:rsidR="009B0D6D">
          <w:rPr>
            <w:noProof/>
            <w:lang w:val="es-ES"/>
          </w:rPr>
          <w:t>7</w:t>
        </w:r>
        <w:r>
          <w:fldChar w:fldCharType="end"/>
        </w:r>
      </w:p>
    </w:sdtContent>
  </w:sdt>
  <w:p w:rsidR="00A10E13" w:rsidRDefault="00A10E13" w14:paraId="1F048AB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348" w:rsidP="00A57EE8" w:rsidRDefault="00957348" w14:paraId="68385FBA" w14:textId="77777777">
      <w:pPr>
        <w:spacing w:after="0" w:line="240" w:lineRule="auto"/>
      </w:pPr>
      <w:r>
        <w:separator/>
      </w:r>
    </w:p>
  </w:footnote>
  <w:footnote w:type="continuationSeparator" w:id="0">
    <w:p w:rsidR="00957348" w:rsidP="00A57EE8" w:rsidRDefault="00957348" w14:paraId="585E92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B5B74"/>
    <w:multiLevelType w:val="hybridMultilevel"/>
    <w:tmpl w:val="AE52056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5"/>
  </w:num>
  <w:num w:numId="5">
    <w:abstractNumId w:val="23"/>
  </w:num>
  <w:num w:numId="6">
    <w:abstractNumId w:val="22"/>
  </w:num>
  <w:num w:numId="7">
    <w:abstractNumId w:val="28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24"/>
  </w:num>
  <w:num w:numId="13">
    <w:abstractNumId w:val="18"/>
  </w:num>
  <w:num w:numId="14">
    <w:abstractNumId w:val="2"/>
  </w:num>
  <w:num w:numId="15">
    <w:abstractNumId w:val="29"/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  <w:num w:numId="20">
    <w:abstractNumId w:val="21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30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87C"/>
    <w:rsid w:val="00075EF5"/>
    <w:rsid w:val="000805A7"/>
    <w:rsid w:val="000819BA"/>
    <w:rsid w:val="00083637"/>
    <w:rsid w:val="00090405"/>
    <w:rsid w:val="000939BE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458B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6E3F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E576B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19DC"/>
    <w:rsid w:val="002240F8"/>
    <w:rsid w:val="0023347C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5107E"/>
    <w:rsid w:val="00364844"/>
    <w:rsid w:val="00366BBE"/>
    <w:rsid w:val="00366DBE"/>
    <w:rsid w:val="00380689"/>
    <w:rsid w:val="003836C7"/>
    <w:rsid w:val="003839FA"/>
    <w:rsid w:val="00386F48"/>
    <w:rsid w:val="003909BF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3687"/>
    <w:rsid w:val="00417AE5"/>
    <w:rsid w:val="00422F61"/>
    <w:rsid w:val="00423A0B"/>
    <w:rsid w:val="00424ADE"/>
    <w:rsid w:val="004253BB"/>
    <w:rsid w:val="00430B33"/>
    <w:rsid w:val="00433A0C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0F8E"/>
    <w:rsid w:val="0047427B"/>
    <w:rsid w:val="00474680"/>
    <w:rsid w:val="00475D6E"/>
    <w:rsid w:val="00480DFE"/>
    <w:rsid w:val="004870A8"/>
    <w:rsid w:val="004904A4"/>
    <w:rsid w:val="00490F27"/>
    <w:rsid w:val="0049252E"/>
    <w:rsid w:val="00495646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4E1E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86C92"/>
    <w:rsid w:val="005918AA"/>
    <w:rsid w:val="005A40A8"/>
    <w:rsid w:val="005A6687"/>
    <w:rsid w:val="005B2A20"/>
    <w:rsid w:val="005B60E8"/>
    <w:rsid w:val="005C0F31"/>
    <w:rsid w:val="005C0F9B"/>
    <w:rsid w:val="005C2D9C"/>
    <w:rsid w:val="005D19AC"/>
    <w:rsid w:val="005D49DC"/>
    <w:rsid w:val="005D58F2"/>
    <w:rsid w:val="005D70FB"/>
    <w:rsid w:val="005E25A1"/>
    <w:rsid w:val="005E331F"/>
    <w:rsid w:val="005E6632"/>
    <w:rsid w:val="005F0983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5F6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62F6B"/>
    <w:rsid w:val="00674807"/>
    <w:rsid w:val="00674CBF"/>
    <w:rsid w:val="00677163"/>
    <w:rsid w:val="006826C9"/>
    <w:rsid w:val="00682D87"/>
    <w:rsid w:val="00685DB2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1D03"/>
    <w:rsid w:val="00713B34"/>
    <w:rsid w:val="00715F95"/>
    <w:rsid w:val="0071690E"/>
    <w:rsid w:val="00717C97"/>
    <w:rsid w:val="0072057C"/>
    <w:rsid w:val="0072333D"/>
    <w:rsid w:val="007268FE"/>
    <w:rsid w:val="00731401"/>
    <w:rsid w:val="007333B7"/>
    <w:rsid w:val="0073420E"/>
    <w:rsid w:val="00752596"/>
    <w:rsid w:val="00757730"/>
    <w:rsid w:val="00757DD6"/>
    <w:rsid w:val="00764A05"/>
    <w:rsid w:val="00767470"/>
    <w:rsid w:val="00771AA2"/>
    <w:rsid w:val="00773780"/>
    <w:rsid w:val="007753E1"/>
    <w:rsid w:val="00775B83"/>
    <w:rsid w:val="00786B0F"/>
    <w:rsid w:val="007911C7"/>
    <w:rsid w:val="00795F46"/>
    <w:rsid w:val="007963F9"/>
    <w:rsid w:val="007A6F0B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17761"/>
    <w:rsid w:val="00825578"/>
    <w:rsid w:val="00825957"/>
    <w:rsid w:val="00844B7A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0F4"/>
    <w:rsid w:val="00896811"/>
    <w:rsid w:val="0089794E"/>
    <w:rsid w:val="008A5538"/>
    <w:rsid w:val="008A6B02"/>
    <w:rsid w:val="008A771F"/>
    <w:rsid w:val="008B063C"/>
    <w:rsid w:val="008B1D8C"/>
    <w:rsid w:val="008B2E07"/>
    <w:rsid w:val="008B61CF"/>
    <w:rsid w:val="008B636F"/>
    <w:rsid w:val="008C1B5E"/>
    <w:rsid w:val="008C1B79"/>
    <w:rsid w:val="008C44D6"/>
    <w:rsid w:val="008C4F0C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3571F"/>
    <w:rsid w:val="009423F8"/>
    <w:rsid w:val="00945464"/>
    <w:rsid w:val="00945D5E"/>
    <w:rsid w:val="0095439C"/>
    <w:rsid w:val="00954C88"/>
    <w:rsid w:val="009562A4"/>
    <w:rsid w:val="00957348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0D6D"/>
    <w:rsid w:val="009B32A2"/>
    <w:rsid w:val="009D0353"/>
    <w:rsid w:val="009D0C1E"/>
    <w:rsid w:val="009D4028"/>
    <w:rsid w:val="009D4937"/>
    <w:rsid w:val="009E1738"/>
    <w:rsid w:val="009E2F0B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14FE"/>
    <w:rsid w:val="00B07EB1"/>
    <w:rsid w:val="00B1661D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1089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889"/>
    <w:rsid w:val="00C00F89"/>
    <w:rsid w:val="00C04845"/>
    <w:rsid w:val="00C12C14"/>
    <w:rsid w:val="00C14AB9"/>
    <w:rsid w:val="00C15CA7"/>
    <w:rsid w:val="00C30D7C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136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0C62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24866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3888"/>
    <w:rsid w:val="00F85553"/>
    <w:rsid w:val="00F86EF6"/>
    <w:rsid w:val="00FA0C70"/>
    <w:rsid w:val="00FA2308"/>
    <w:rsid w:val="00FA6734"/>
    <w:rsid w:val="00FB594B"/>
    <w:rsid w:val="00FB7253"/>
    <w:rsid w:val="00FC386C"/>
    <w:rsid w:val="00FC3DB8"/>
    <w:rsid w:val="00FD12EE"/>
    <w:rsid w:val="00FD13FC"/>
    <w:rsid w:val="00FD2F97"/>
    <w:rsid w:val="00FD6365"/>
    <w:rsid w:val="00FE619B"/>
    <w:rsid w:val="00FE7DA9"/>
    <w:rsid w:val="00FF1185"/>
    <w:rsid w:val="00FF3ABD"/>
    <w:rsid w:val="00FF4023"/>
    <w:rsid w:val="05279151"/>
    <w:rsid w:val="126C6F4B"/>
    <w:rsid w:val="1495A7AD"/>
    <w:rsid w:val="1770EF8B"/>
    <w:rsid w:val="23E18002"/>
    <w:rsid w:val="244C1894"/>
    <w:rsid w:val="25E7E8F5"/>
    <w:rsid w:val="3022429D"/>
    <w:rsid w:val="4153D94D"/>
    <w:rsid w:val="42CB54F0"/>
    <w:rsid w:val="4F509992"/>
    <w:rsid w:val="5262B583"/>
    <w:rsid w:val="6A46B950"/>
    <w:rsid w:val="70A53A5C"/>
    <w:rsid w:val="75782B76"/>
    <w:rsid w:val="7E57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8071"/>
  <w15:docId w15:val="{AB7789EF-D207-4DA5-8158-DC789E7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b53ca53cd1440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e3a6-5e46-42fc-aa30-3ba8ef9836a3}"/>
      </w:docPartPr>
      <w:docPartBody>
        <w:p w14:paraId="5E0F95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AE16-5548-426C-A212-C23E813201A2}"/>
</file>

<file path=customXml/itemProps2.xml><?xml version="1.0" encoding="utf-8"?>
<ds:datastoreItem xmlns:ds="http://schemas.openxmlformats.org/officeDocument/2006/customXml" ds:itemID="{B30ECFDF-8407-430C-9811-BE25142FA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79881-CE64-4B93-8D0B-D4731425E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70C5B-2587-45AF-8F67-A87B725221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Karolina Artavia Mendoza</cp:lastModifiedBy>
  <cp:revision>47</cp:revision>
  <cp:lastPrinted>2020-01-14T16:13:00Z</cp:lastPrinted>
  <dcterms:created xsi:type="dcterms:W3CDTF">2020-02-03T15:26:00Z</dcterms:created>
  <dcterms:modified xsi:type="dcterms:W3CDTF">2021-01-20T14:49:26Z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