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72C7" w14:textId="77777777" w:rsidR="00011353" w:rsidRPr="00443E4C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3E4C">
        <w:rPr>
          <w:rFonts w:ascii="Arial" w:hAnsi="Arial" w:cs="Arial"/>
          <w:b/>
          <w:sz w:val="24"/>
          <w:szCs w:val="24"/>
        </w:rPr>
        <w:t>P</w:t>
      </w:r>
      <w:r w:rsidR="004516A4" w:rsidRPr="00443E4C">
        <w:rPr>
          <w:rFonts w:ascii="Arial" w:hAnsi="Arial" w:cs="Arial"/>
          <w:b/>
          <w:sz w:val="24"/>
          <w:szCs w:val="24"/>
        </w:rPr>
        <w:t>laneamiento didáctico</w:t>
      </w:r>
      <w:r w:rsidRPr="00443E4C">
        <w:rPr>
          <w:rFonts w:ascii="Arial" w:hAnsi="Arial" w:cs="Arial"/>
          <w:b/>
          <w:sz w:val="24"/>
          <w:szCs w:val="24"/>
        </w:rPr>
        <w:t xml:space="preserve"> </w:t>
      </w:r>
      <w:r w:rsidR="00B94B3E" w:rsidRPr="00443E4C">
        <w:rPr>
          <w:rFonts w:ascii="Arial" w:hAnsi="Arial" w:cs="Arial"/>
          <w:b/>
          <w:sz w:val="24"/>
          <w:szCs w:val="24"/>
        </w:rPr>
        <w:t>2020</w:t>
      </w:r>
    </w:p>
    <w:p w14:paraId="159E402B" w14:textId="77777777" w:rsidR="00C04845" w:rsidRPr="00443E4C" w:rsidRDefault="00E06E68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t>Nivel de Educación Preescolar</w:t>
      </w:r>
    </w:p>
    <w:p w14:paraId="73107F78" w14:textId="77777777" w:rsidR="002819AD" w:rsidRPr="00443E4C" w:rsidRDefault="002819AD" w:rsidP="002819AD">
      <w:pPr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200EA9" w:rsidRPr="00443E4C" w14:paraId="6D3B6DB8" w14:textId="77777777" w:rsidTr="428ADBB9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5F20073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007FB2B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200EA9" w:rsidRPr="00443E4C" w14:paraId="36978D6F" w14:textId="77777777" w:rsidTr="428ADBB9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BED2887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438801B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200EA9" w:rsidRPr="00443E4C" w14:paraId="49AC4DE5" w14:textId="77777777" w:rsidTr="428ADBB9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F19BE74" w14:textId="70DDC4E4" w:rsidR="00200EA9" w:rsidRPr="00443E4C" w:rsidRDefault="00200EA9" w:rsidP="428ADB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428ADBB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428ADBB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428ADBB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="24B545E8" w:rsidRPr="428ADBB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 experiencias de la jornada</w:t>
            </w:r>
            <w:r w:rsidRPr="428ADBB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="00200EA9" w:rsidRPr="00443E4C" w14:paraId="7DE64D81" w14:textId="77777777" w:rsidTr="428ADBB9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2351771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9D12E4D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8EA41AC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17FB0380" w14:textId="77777777" w:rsidR="00BB02D6" w:rsidRPr="00443E4C" w:rsidRDefault="00BB02D6" w:rsidP="00F3129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3C20471" w14:textId="77777777" w:rsidR="009A634C" w:rsidRPr="00443E4C" w:rsidRDefault="009A634C" w:rsidP="00F3129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5312CB5" w14:textId="77777777" w:rsidR="002819AD" w:rsidRPr="00443E4C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t>Sección I</w:t>
      </w:r>
      <w:r w:rsidR="002819AD" w:rsidRPr="00443E4C">
        <w:rPr>
          <w:rFonts w:ascii="Arial" w:hAnsi="Arial" w:cs="Arial"/>
          <w:b/>
          <w:sz w:val="24"/>
          <w:szCs w:val="24"/>
        </w:rPr>
        <w:t xml:space="preserve">. </w:t>
      </w:r>
      <w:r w:rsidR="000B0542" w:rsidRPr="00443E4C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1A8CE470" w14:textId="77777777" w:rsidR="009A634C" w:rsidRPr="00443E4C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9"/>
        <w:gridCol w:w="9875"/>
      </w:tblGrid>
      <w:tr w:rsidR="00F44658" w:rsidRPr="00443E4C" w14:paraId="13D10923" w14:textId="77777777" w:rsidTr="00A10E13">
        <w:tc>
          <w:tcPr>
            <w:tcW w:w="1200" w:type="pct"/>
            <w:shd w:val="clear" w:color="auto" w:fill="FFD966" w:themeFill="accent4" w:themeFillTint="99"/>
            <w:vAlign w:val="center"/>
          </w:tcPr>
          <w:p w14:paraId="2A245782" w14:textId="77777777" w:rsidR="00F44658" w:rsidRPr="00443E4C" w:rsidRDefault="00F44658" w:rsidP="00A10E13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43E4C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FD966" w:themeFill="accent4" w:themeFillTint="99"/>
            <w:vAlign w:val="center"/>
          </w:tcPr>
          <w:p w14:paraId="4F3DE041" w14:textId="77777777" w:rsidR="00F44658" w:rsidRPr="00443E4C" w:rsidRDefault="00F44658" w:rsidP="00A10E13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43E4C">
              <w:rPr>
                <w:rFonts w:ascii="Arial" w:eastAsiaTheme="minorHAnsi" w:hAnsi="Arial" w:cs="Arial"/>
                <w:b/>
                <w:lang w:eastAsia="en-US"/>
              </w:rPr>
              <w:t>Indicador  (Pautas para el desarrollo de la habilidad)</w:t>
            </w:r>
          </w:p>
        </w:tc>
      </w:tr>
      <w:tr w:rsidR="00F44658" w:rsidRPr="00443E4C" w14:paraId="3E381CAA" w14:textId="77777777" w:rsidTr="00A10E13">
        <w:trPr>
          <w:trHeight w:val="821"/>
        </w:trPr>
        <w:tc>
          <w:tcPr>
            <w:tcW w:w="1200" w:type="pct"/>
            <w:vMerge w:val="restart"/>
            <w:shd w:val="clear" w:color="auto" w:fill="FFD966" w:themeFill="accent4" w:themeFillTint="99"/>
          </w:tcPr>
          <w:p w14:paraId="5558504A" w14:textId="77777777" w:rsidR="00F44658" w:rsidRPr="00443E4C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 xml:space="preserve">Dimensión </w:t>
            </w:r>
          </w:p>
          <w:p w14:paraId="380D1926" w14:textId="77777777" w:rsidR="00F44658" w:rsidRPr="00443E4C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E4C">
              <w:rPr>
                <w:rFonts w:ascii="Arial" w:hAnsi="Arial" w:cs="Arial"/>
                <w:sz w:val="24"/>
                <w:szCs w:val="24"/>
              </w:rPr>
              <w:t>Maneras de pensar</w:t>
            </w:r>
          </w:p>
          <w:p w14:paraId="698AA0B7" w14:textId="77777777" w:rsidR="00F44658" w:rsidRPr="00443E4C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Habilidad</w:t>
            </w:r>
          </w:p>
          <w:p w14:paraId="06448B7D" w14:textId="77777777" w:rsidR="00F44658" w:rsidRPr="00443E4C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PENSAMIENTO CRÍTICO</w:t>
            </w:r>
          </w:p>
          <w:p w14:paraId="0EA7E952" w14:textId="77777777" w:rsidR="00F44658" w:rsidRPr="00443E4C" w:rsidRDefault="00C827F9" w:rsidP="00C827F9">
            <w:pPr>
              <w:spacing w:after="1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4C">
              <w:rPr>
                <w:rFonts w:ascii="Arial" w:hAnsi="Arial" w:cs="Arial"/>
                <w:sz w:val="24"/>
                <w:szCs w:val="24"/>
              </w:rPr>
              <w:t>Habilidad para mejorar la calidad del pensamiento y apropiarse de las estructuras cognitivas aceptadas universalmente (claridad, exactitud, precisión, relevancia, profundidad, importancia).</w:t>
            </w:r>
          </w:p>
        </w:tc>
        <w:tc>
          <w:tcPr>
            <w:tcW w:w="3800" w:type="pct"/>
            <w:shd w:val="clear" w:color="auto" w:fill="FFD966" w:themeFill="accent4" w:themeFillTint="99"/>
          </w:tcPr>
          <w:p w14:paraId="5AAE9706" w14:textId="77777777" w:rsidR="00C827F9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443E4C">
              <w:rPr>
                <w:rFonts w:ascii="Arial" w:hAnsi="Arial" w:cs="Arial"/>
                <w:b/>
              </w:rPr>
              <w:t xml:space="preserve">Razonamiento efectivo </w:t>
            </w:r>
          </w:p>
          <w:p w14:paraId="76E4AFC5" w14:textId="77777777" w:rsidR="00F44658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>Evalúa los supuestos y los propósitos de los razonamientos que explican los problemas y preguntas vitales.</w:t>
            </w:r>
          </w:p>
        </w:tc>
      </w:tr>
      <w:tr w:rsidR="00F44658" w:rsidRPr="00443E4C" w14:paraId="4D2FD9EB" w14:textId="77777777" w:rsidTr="00A10E13">
        <w:trPr>
          <w:trHeight w:val="920"/>
        </w:trPr>
        <w:tc>
          <w:tcPr>
            <w:tcW w:w="1200" w:type="pct"/>
            <w:vMerge/>
            <w:shd w:val="clear" w:color="auto" w:fill="FFD966" w:themeFill="accent4" w:themeFillTint="99"/>
          </w:tcPr>
          <w:p w14:paraId="09B08898" w14:textId="77777777" w:rsidR="00F44658" w:rsidRPr="00443E4C" w:rsidRDefault="00F44658" w:rsidP="00A10E13">
            <w:pPr>
              <w:pStyle w:val="Sinespaciado"/>
              <w:contextualSpacing/>
              <w:rPr>
                <w:rFonts w:ascii="Arial" w:eastAsiaTheme="minorHAnsi" w:hAnsi="Arial" w:cs="Arial"/>
                <w:i/>
                <w:lang w:eastAsia="en-US"/>
              </w:rPr>
            </w:pPr>
          </w:p>
        </w:tc>
        <w:tc>
          <w:tcPr>
            <w:tcW w:w="3800" w:type="pct"/>
            <w:shd w:val="clear" w:color="auto" w:fill="FFD966" w:themeFill="accent4" w:themeFillTint="99"/>
          </w:tcPr>
          <w:p w14:paraId="5474D2BC" w14:textId="77777777" w:rsidR="00C827F9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443E4C">
              <w:rPr>
                <w:rFonts w:ascii="Arial" w:hAnsi="Arial" w:cs="Arial"/>
                <w:b/>
              </w:rPr>
              <w:t>Argumentación</w:t>
            </w:r>
          </w:p>
          <w:p w14:paraId="20C553E2" w14:textId="77777777" w:rsidR="00F44658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>Fundamenta su pensamiento con precisión, evidencia enunciados, gráficas y preguntas, entre otros.</w:t>
            </w:r>
          </w:p>
        </w:tc>
      </w:tr>
      <w:tr w:rsidR="00F44658" w:rsidRPr="00443E4C" w14:paraId="19A3EACE" w14:textId="77777777" w:rsidTr="00C827F9">
        <w:trPr>
          <w:trHeight w:val="1947"/>
        </w:trPr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FC7FDE3" w14:textId="77777777" w:rsidR="00F44658" w:rsidRPr="00443E4C" w:rsidRDefault="00F44658" w:rsidP="00A10E13">
            <w:pPr>
              <w:pStyle w:val="Sinespaciado"/>
              <w:contextualSpacing/>
              <w:rPr>
                <w:rFonts w:ascii="Arial" w:eastAsiaTheme="minorHAnsi" w:hAnsi="Arial" w:cs="Arial"/>
                <w:i/>
                <w:lang w:eastAsia="en-US"/>
              </w:rPr>
            </w:pPr>
          </w:p>
        </w:tc>
        <w:tc>
          <w:tcPr>
            <w:tcW w:w="3800" w:type="pct"/>
            <w:shd w:val="clear" w:color="auto" w:fill="FFD966" w:themeFill="accent4" w:themeFillTint="99"/>
          </w:tcPr>
          <w:p w14:paraId="7663CE6B" w14:textId="77777777" w:rsidR="00C827F9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443E4C">
              <w:rPr>
                <w:rFonts w:ascii="Arial" w:hAnsi="Arial" w:cs="Arial"/>
                <w:b/>
              </w:rPr>
              <w:t xml:space="preserve">Toma de decisiones </w:t>
            </w:r>
          </w:p>
          <w:p w14:paraId="6DF2E0B8" w14:textId="77777777" w:rsidR="00F44658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>Infiere los argumentos y las ideas principales, así como los pro y contra de diversos puntos de vista.</w:t>
            </w:r>
          </w:p>
        </w:tc>
      </w:tr>
    </w:tbl>
    <w:p w14:paraId="4073B355" w14:textId="77777777" w:rsidR="00F44658" w:rsidRPr="00443E4C" w:rsidRDefault="00F44658" w:rsidP="001139E4">
      <w:pPr>
        <w:rPr>
          <w:rFonts w:ascii="Arial" w:hAnsi="Arial" w:cs="Arial"/>
          <w:b/>
          <w:sz w:val="24"/>
          <w:szCs w:val="24"/>
        </w:rPr>
      </w:pPr>
    </w:p>
    <w:p w14:paraId="31B39D32" w14:textId="77777777" w:rsidR="00130F6C" w:rsidRPr="00443E4C" w:rsidRDefault="00130F6C" w:rsidP="001139E4">
      <w:pPr>
        <w:rPr>
          <w:rFonts w:ascii="Arial" w:hAnsi="Arial" w:cs="Arial"/>
          <w:b/>
          <w:sz w:val="24"/>
          <w:szCs w:val="24"/>
        </w:rPr>
      </w:pPr>
    </w:p>
    <w:p w14:paraId="52A24E6C" w14:textId="77777777" w:rsidR="00786B0F" w:rsidRPr="00443E4C" w:rsidRDefault="00786B0F" w:rsidP="001139E4">
      <w:pPr>
        <w:rPr>
          <w:rFonts w:ascii="Arial" w:hAnsi="Arial" w:cs="Arial"/>
          <w:b/>
          <w:sz w:val="24"/>
          <w:szCs w:val="24"/>
        </w:rPr>
      </w:pPr>
    </w:p>
    <w:p w14:paraId="37A7551C" w14:textId="77777777" w:rsidR="0050749A" w:rsidRPr="00443E4C" w:rsidRDefault="0050749A">
      <w:pPr>
        <w:rPr>
          <w:rFonts w:ascii="Arial" w:hAnsi="Arial" w:cs="Arial"/>
          <w:b/>
          <w:sz w:val="24"/>
          <w:szCs w:val="24"/>
        </w:rPr>
      </w:pPr>
    </w:p>
    <w:p w14:paraId="2978DEC7" w14:textId="77777777" w:rsidR="00E761D0" w:rsidRPr="00443E4C" w:rsidRDefault="00E761D0" w:rsidP="001139E4">
      <w:pPr>
        <w:rPr>
          <w:rFonts w:ascii="Arial" w:hAnsi="Arial" w:cs="Arial"/>
          <w:b/>
          <w:sz w:val="24"/>
          <w:szCs w:val="24"/>
        </w:rPr>
      </w:pPr>
    </w:p>
    <w:p w14:paraId="1D073656" w14:textId="77777777" w:rsidR="001139E4" w:rsidRPr="00443E4C" w:rsidRDefault="001139E4" w:rsidP="001139E4">
      <w:pPr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t xml:space="preserve">Sección II. Aprendizajes esperados, indicadores de los aprendizajes </w:t>
      </w:r>
      <w:r w:rsidR="0050395C" w:rsidRPr="00443E4C">
        <w:rPr>
          <w:rFonts w:ascii="Arial" w:hAnsi="Arial" w:cs="Arial"/>
          <w:b/>
          <w:sz w:val="24"/>
          <w:szCs w:val="24"/>
        </w:rPr>
        <w:t>esperados y estrategias</w:t>
      </w:r>
      <w:r w:rsidRPr="00443E4C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7087"/>
      </w:tblGrid>
      <w:tr w:rsidR="00A50B32" w:rsidRPr="00443E4C" w14:paraId="2F81EC8F" w14:textId="77777777" w:rsidTr="004D761E">
        <w:trPr>
          <w:tblHeader/>
        </w:trPr>
        <w:tc>
          <w:tcPr>
            <w:tcW w:w="4112" w:type="dxa"/>
            <w:gridSpan w:val="2"/>
          </w:tcPr>
          <w:p w14:paraId="38BC4401" w14:textId="77777777" w:rsidR="00E3628A" w:rsidRPr="00443E4C" w:rsidRDefault="00E3628A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835" w:type="dxa"/>
            <w:vMerge w:val="restart"/>
            <w:vAlign w:val="center"/>
          </w:tcPr>
          <w:p w14:paraId="2989AE23" w14:textId="77777777" w:rsidR="00E3628A" w:rsidRPr="00443E4C" w:rsidRDefault="00E3628A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7087" w:type="dxa"/>
            <w:vMerge w:val="restart"/>
            <w:vAlign w:val="center"/>
          </w:tcPr>
          <w:p w14:paraId="21EA2B0A" w14:textId="77777777" w:rsidR="00E3628A" w:rsidRPr="00443E4C" w:rsidRDefault="00E3628A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A50B32" w:rsidRPr="00443E4C" w14:paraId="7A604380" w14:textId="77777777" w:rsidTr="004D761E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</w:tcPr>
          <w:p w14:paraId="265D0032" w14:textId="77777777" w:rsidR="00E3628A" w:rsidRPr="00443E4C" w:rsidRDefault="00E3628A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Indicador  (Pautas para el desarrollo de la habilidad)</w:t>
            </w:r>
          </w:p>
        </w:tc>
        <w:tc>
          <w:tcPr>
            <w:tcW w:w="2127" w:type="dxa"/>
          </w:tcPr>
          <w:p w14:paraId="58DD3443" w14:textId="77777777" w:rsidR="00E3628A" w:rsidRPr="00443E4C" w:rsidRDefault="00E3628A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392ACDB9" w14:textId="77777777" w:rsidR="00E3628A" w:rsidRPr="00443E4C" w:rsidRDefault="00E3628A" w:rsidP="00245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45980" w:rsidRPr="00443E4C">
              <w:rPr>
                <w:rFonts w:ascii="Arial" w:hAnsi="Arial" w:cs="Arial"/>
                <w:b/>
                <w:sz w:val="24"/>
                <w:szCs w:val="24"/>
              </w:rPr>
              <w:t>Conceptual</w:t>
            </w:r>
            <w:r w:rsidRPr="00443E4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A2314D0" w14:textId="77777777" w:rsidR="00E3628A" w:rsidRPr="00443E4C" w:rsidRDefault="00E3628A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14:paraId="6EE24AE6" w14:textId="77777777" w:rsidR="00E3628A" w:rsidRPr="00443E4C" w:rsidRDefault="00E3628A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4C" w:rsidRPr="00443E4C" w14:paraId="017BEE7A" w14:textId="77777777" w:rsidTr="0062089B">
        <w:tc>
          <w:tcPr>
            <w:tcW w:w="1985" w:type="dxa"/>
            <w:tcBorders>
              <w:bottom w:val="nil"/>
            </w:tcBorders>
          </w:tcPr>
          <w:p w14:paraId="105A0301" w14:textId="77777777" w:rsidR="00443E4C" w:rsidRPr="00443E4C" w:rsidRDefault="00443E4C" w:rsidP="004D761E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43E4C">
              <w:rPr>
                <w:rFonts w:ascii="Arial" w:eastAsiaTheme="minorHAnsi" w:hAnsi="Arial" w:cs="Arial"/>
                <w:b/>
                <w:lang w:eastAsia="en-US"/>
              </w:rPr>
              <w:t xml:space="preserve">Dimensión: </w:t>
            </w:r>
            <w:r w:rsidRPr="00443E4C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6832066B" w14:textId="77777777" w:rsidR="00443E4C" w:rsidRPr="00443E4C" w:rsidRDefault="00443E4C" w:rsidP="004D761E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622D1488" w14:textId="77777777" w:rsidR="00443E4C" w:rsidRPr="00443E4C" w:rsidRDefault="00443E4C" w:rsidP="004D761E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 xml:space="preserve">Habilidad: </w:t>
            </w:r>
          </w:p>
          <w:p w14:paraId="76798131" w14:textId="77777777" w:rsidR="00443E4C" w:rsidRPr="00443E4C" w:rsidRDefault="00443E4C" w:rsidP="004D761E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E4C">
              <w:rPr>
                <w:rFonts w:ascii="Arial" w:hAnsi="Arial" w:cs="Arial"/>
                <w:sz w:val="24"/>
                <w:szCs w:val="24"/>
              </w:rPr>
              <w:t>Pensamiento crítico</w:t>
            </w:r>
          </w:p>
          <w:p w14:paraId="2E5E2233" w14:textId="77777777" w:rsidR="00443E4C" w:rsidRPr="00443E4C" w:rsidRDefault="00443E4C" w:rsidP="004D761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43E4C">
              <w:rPr>
                <w:rFonts w:ascii="Arial" w:hAnsi="Arial" w:cs="Arial"/>
                <w:b/>
              </w:rPr>
              <w:t>Indicador: Razonamiento efectivo</w:t>
            </w:r>
          </w:p>
          <w:p w14:paraId="6C52B97E" w14:textId="77777777" w:rsidR="00443E4C" w:rsidRPr="00443E4C" w:rsidRDefault="00443E4C" w:rsidP="004D761E">
            <w:pPr>
              <w:pStyle w:val="Sinespaciado"/>
              <w:jc w:val="both"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>Evalúa los supuestos y los propósitos de los razonamientos que explican los problemas y preguntas vitales.</w:t>
            </w:r>
          </w:p>
          <w:p w14:paraId="3A6D43FB" w14:textId="77777777" w:rsidR="00443E4C" w:rsidRPr="00443E4C" w:rsidRDefault="00443E4C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67843E36" w14:textId="77777777" w:rsidR="00443E4C" w:rsidRPr="00443E4C" w:rsidRDefault="00443E4C" w:rsidP="004D76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Conservación de la cantidad</w:t>
            </w:r>
          </w:p>
          <w:p w14:paraId="5753999F" w14:textId="77777777" w:rsidR="00443E4C" w:rsidRPr="00443E4C" w:rsidRDefault="00443E4C" w:rsidP="004D761E">
            <w:pPr>
              <w:pStyle w:val="Prrafodelista"/>
              <w:numPr>
                <w:ilvl w:val="0"/>
                <w:numId w:val="26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4C">
              <w:rPr>
                <w:rFonts w:ascii="Arial" w:hAnsi="Arial" w:cs="Arial"/>
                <w:sz w:val="24"/>
                <w:szCs w:val="24"/>
              </w:rPr>
              <w:t>Diferentes objetos que contienen la misma cantidad de materia.</w:t>
            </w:r>
          </w:p>
          <w:p w14:paraId="3D395A34" w14:textId="77777777" w:rsidR="00443E4C" w:rsidRPr="00443E4C" w:rsidRDefault="00443E4C" w:rsidP="004D761E">
            <w:pPr>
              <w:pStyle w:val="Prrafodelista"/>
              <w:numPr>
                <w:ilvl w:val="0"/>
                <w:numId w:val="26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4C">
              <w:rPr>
                <w:rFonts w:ascii="Arial" w:hAnsi="Arial" w:cs="Arial"/>
                <w:sz w:val="24"/>
                <w:szCs w:val="24"/>
              </w:rPr>
              <w:t>Diferentes objetos con modificación en su forma.</w:t>
            </w:r>
          </w:p>
          <w:p w14:paraId="5C4656E1" w14:textId="77777777" w:rsidR="00443E4C" w:rsidRPr="00443E4C" w:rsidRDefault="00443E4C" w:rsidP="004D761E">
            <w:pPr>
              <w:pStyle w:val="Prrafodelista"/>
              <w:numPr>
                <w:ilvl w:val="0"/>
                <w:numId w:val="26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4C">
              <w:rPr>
                <w:rFonts w:ascii="Arial" w:hAnsi="Arial" w:cs="Arial"/>
                <w:sz w:val="24"/>
                <w:szCs w:val="24"/>
              </w:rPr>
              <w:t>Noción de conservación de la cantidad.</w:t>
            </w:r>
          </w:p>
          <w:p w14:paraId="117FD55A" w14:textId="77777777" w:rsidR="00443E4C" w:rsidRPr="00443E4C" w:rsidRDefault="00443E4C" w:rsidP="004D761E">
            <w:pPr>
              <w:pStyle w:val="Prrafodelista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28887A" w14:textId="77777777" w:rsidR="00443E4C" w:rsidRPr="00443E4C" w:rsidRDefault="00443E4C" w:rsidP="004D761E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 w:rsidRPr="00443E4C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  <w:p w14:paraId="0CD5CCD4" w14:textId="77777777" w:rsidR="00443E4C" w:rsidRPr="00443E4C" w:rsidRDefault="00443E4C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18DAA06D" w14:textId="122B5DCA" w:rsidR="00443E4C" w:rsidRDefault="00871A63" w:rsidP="008746C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Reconoce la variedad de objetos que contienen una misma cantidad de materia, para explicar problemas y preguntas en su entorno inmediato.</w:t>
            </w:r>
          </w:p>
          <w:p w14:paraId="24B9BB7E" w14:textId="77777777" w:rsidR="00871A63" w:rsidRDefault="00871A63" w:rsidP="008746C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11ECF63B" w14:textId="77777777" w:rsidR="00443E4C" w:rsidRPr="00443E4C" w:rsidRDefault="00443E4C" w:rsidP="00874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848B7" w14:textId="5391C54E" w:rsidR="00443E4C" w:rsidRDefault="00871A63" w:rsidP="008746C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Construye la noción de conservación de la cantidad, al modificar la forma de los objetos que se encuentran en su entorno inmediato.</w:t>
            </w:r>
          </w:p>
          <w:p w14:paraId="1A4B14A9" w14:textId="77777777" w:rsidR="00871A63" w:rsidRDefault="00871A63" w:rsidP="008746C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65762941" w14:textId="77777777" w:rsidR="00443E4C" w:rsidRPr="00443E4C" w:rsidRDefault="00443E4C" w:rsidP="00874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1F8FED" w14:textId="06106952" w:rsidR="00443E4C" w:rsidRPr="00443E4C" w:rsidRDefault="00871A63" w:rsidP="00D36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Adquiere progresivamente, la noción de conservación de la cantidad de los objetos, para la toma de decisiones.</w:t>
            </w:r>
          </w:p>
        </w:tc>
        <w:tc>
          <w:tcPr>
            <w:tcW w:w="7087" w:type="dxa"/>
            <w:vMerge w:val="restart"/>
          </w:tcPr>
          <w:p w14:paraId="32E11F56" w14:textId="696AF50D" w:rsidR="00443E4C" w:rsidRPr="00443E4C" w:rsidRDefault="00443E4C" w:rsidP="004D76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443E4C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443E4C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="00443E4C" w:rsidRPr="00443E4C" w14:paraId="433E24E2" w14:textId="77777777" w:rsidTr="0062089B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D0A01AA" w14:textId="77777777" w:rsidR="00443E4C" w:rsidRPr="00443E4C" w:rsidRDefault="00443E4C" w:rsidP="004D761E">
            <w:pPr>
              <w:pStyle w:val="Sinespaciado"/>
              <w:contextualSpacing/>
              <w:jc w:val="center"/>
              <w:rPr>
                <w:rFonts w:ascii="Arial" w:hAnsi="Arial" w:cs="Arial"/>
                <w:b/>
              </w:rPr>
            </w:pPr>
            <w:r w:rsidRPr="00443E4C">
              <w:rPr>
                <w:rFonts w:ascii="Arial" w:hAnsi="Arial" w:cs="Arial"/>
                <w:b/>
              </w:rPr>
              <w:t>Argumentación</w:t>
            </w:r>
          </w:p>
          <w:p w14:paraId="5347AACA" w14:textId="2A5ACB54" w:rsidR="00443E4C" w:rsidRPr="00443E4C" w:rsidRDefault="00443E4C" w:rsidP="004D761E">
            <w:pPr>
              <w:pStyle w:val="Sinespaciado"/>
              <w:jc w:val="both"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 xml:space="preserve">Fundamenta su pensamiento </w:t>
            </w:r>
            <w:r w:rsidRPr="00443E4C">
              <w:rPr>
                <w:rFonts w:ascii="Arial" w:hAnsi="Arial" w:cs="Arial"/>
              </w:rPr>
              <w:lastRenderedPageBreak/>
              <w:t>con precisión, evidencia enunciados, gráficas y preguntas, entre otros.</w:t>
            </w:r>
          </w:p>
        </w:tc>
        <w:tc>
          <w:tcPr>
            <w:tcW w:w="2127" w:type="dxa"/>
            <w:vMerge/>
          </w:tcPr>
          <w:p w14:paraId="7F6FEB42" w14:textId="77777777" w:rsidR="00443E4C" w:rsidRPr="00443E4C" w:rsidRDefault="00443E4C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3A1480E" w14:textId="090AA102" w:rsidR="00443E4C" w:rsidRPr="00443E4C" w:rsidRDefault="00443E4C" w:rsidP="00D36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5D55E4FA" w14:textId="77777777" w:rsidR="00443E4C" w:rsidRPr="00443E4C" w:rsidRDefault="00443E4C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4C" w:rsidRPr="00443E4C" w14:paraId="78A8B352" w14:textId="77777777" w:rsidTr="0062089B">
        <w:trPr>
          <w:trHeight w:val="1689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E9A511D" w14:textId="63B9471F" w:rsidR="00443E4C" w:rsidRPr="00443E4C" w:rsidRDefault="00443E4C" w:rsidP="004D761E">
            <w:pPr>
              <w:pStyle w:val="Sinespaciado"/>
              <w:jc w:val="center"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br w:type="page"/>
            </w:r>
            <w:r w:rsidRPr="00443E4C">
              <w:rPr>
                <w:rFonts w:ascii="Arial" w:hAnsi="Arial" w:cs="Arial"/>
                <w:b/>
              </w:rPr>
              <w:t>Toma de decisiones</w:t>
            </w:r>
          </w:p>
          <w:p w14:paraId="3A671A15" w14:textId="4747D8F3" w:rsidR="00443E4C" w:rsidRPr="00443E4C" w:rsidRDefault="00443E4C" w:rsidP="00D059B3">
            <w:pPr>
              <w:pStyle w:val="Sinespaciado"/>
              <w:jc w:val="both"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>Infiere los argumentos y las ideas principales, así como los pro y contra de diversos puntos de vista.</w:t>
            </w:r>
          </w:p>
        </w:tc>
        <w:tc>
          <w:tcPr>
            <w:tcW w:w="2127" w:type="dxa"/>
            <w:vMerge/>
            <w:shd w:val="clear" w:color="auto" w:fill="auto"/>
          </w:tcPr>
          <w:p w14:paraId="7C353F31" w14:textId="1260CC58" w:rsidR="00443E4C" w:rsidRPr="00443E4C" w:rsidRDefault="00443E4C" w:rsidP="004D761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842653" w14:textId="418A58AE" w:rsidR="00443E4C" w:rsidRPr="00443E4C" w:rsidRDefault="00443E4C" w:rsidP="00D368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14:paraId="23BF3032" w14:textId="03C64C54" w:rsidR="00443E4C" w:rsidRPr="00443E4C" w:rsidRDefault="00443E4C" w:rsidP="00CE2F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B1" w:rsidRPr="00443E4C" w14:paraId="644C3378" w14:textId="77777777" w:rsidTr="004D761E">
        <w:trPr>
          <w:trHeight w:val="767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443BA" w14:textId="77777777" w:rsidR="0026665C" w:rsidRPr="00443E4C" w:rsidRDefault="0026665C" w:rsidP="0026665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4C">
              <w:rPr>
                <w:rFonts w:ascii="Arial" w:hAnsi="Arial" w:cs="Arial"/>
                <w:sz w:val="24"/>
                <w:szCs w:val="24"/>
              </w:rPr>
              <w:t>Observaciones: Espacio es designado para que la persona docente anote la información adicional relevante que considere pertinente.</w:t>
            </w:r>
          </w:p>
          <w:p w14:paraId="07D728FD" w14:textId="77777777" w:rsidR="00B07EB1" w:rsidRPr="00443E4C" w:rsidRDefault="0026665C" w:rsidP="0026665C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highlight w:val="yellow"/>
              </w:rPr>
            </w:pPr>
            <w:r w:rsidRPr="00443E4C">
              <w:rPr>
                <w:rFonts w:ascii="Arial" w:hAnsi="Arial" w:cs="Arial"/>
                <w:i/>
                <w:sz w:val="24"/>
                <w:szCs w:val="24"/>
              </w:rPr>
              <w:t>(Esta información debe ser elaborado por el docente)</w:t>
            </w:r>
          </w:p>
        </w:tc>
      </w:tr>
    </w:tbl>
    <w:p w14:paraId="5A5F8052" w14:textId="77777777" w:rsidR="00380689" w:rsidRPr="00443E4C" w:rsidRDefault="00380689" w:rsidP="000B0542">
      <w:pPr>
        <w:spacing w:after="0"/>
        <w:rPr>
          <w:rFonts w:ascii="Arial" w:hAnsi="Arial" w:cs="Arial"/>
          <w:b/>
          <w:sz w:val="24"/>
          <w:szCs w:val="24"/>
        </w:rPr>
      </w:pPr>
    </w:p>
    <w:p w14:paraId="1CCAC20D" w14:textId="77777777" w:rsidR="00380689" w:rsidRPr="00443E4C" w:rsidRDefault="00380689">
      <w:pPr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br w:type="page"/>
      </w:r>
    </w:p>
    <w:p w14:paraId="298334A8" w14:textId="77777777" w:rsidR="00440F4E" w:rsidRPr="00443E4C" w:rsidRDefault="0000409D" w:rsidP="002363B7">
      <w:pPr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443E4C">
        <w:rPr>
          <w:rFonts w:ascii="Arial" w:hAnsi="Arial" w:cs="Arial"/>
          <w:b/>
          <w:sz w:val="24"/>
          <w:szCs w:val="24"/>
        </w:rPr>
        <w:t xml:space="preserve">. </w:t>
      </w:r>
      <w:r w:rsidR="00463D8D" w:rsidRPr="00443E4C">
        <w:rPr>
          <w:rFonts w:ascii="Arial" w:hAnsi="Arial" w:cs="Arial"/>
          <w:b/>
          <w:sz w:val="24"/>
          <w:szCs w:val="24"/>
        </w:rPr>
        <w:t>Instrumento</w:t>
      </w:r>
      <w:r w:rsidR="000B0542" w:rsidRPr="00443E4C">
        <w:rPr>
          <w:rFonts w:ascii="Arial" w:hAnsi="Arial" w:cs="Arial"/>
          <w:b/>
          <w:sz w:val="24"/>
          <w:szCs w:val="24"/>
        </w:rPr>
        <w:t>s</w:t>
      </w:r>
      <w:r w:rsidR="00463D8D" w:rsidRPr="00443E4C">
        <w:rPr>
          <w:rFonts w:ascii="Arial" w:hAnsi="Arial" w:cs="Arial"/>
          <w:b/>
          <w:sz w:val="24"/>
          <w:szCs w:val="24"/>
        </w:rPr>
        <w:t xml:space="preserve"> </w:t>
      </w:r>
      <w:r w:rsidR="00BC4517" w:rsidRPr="00443E4C">
        <w:rPr>
          <w:rFonts w:ascii="Arial" w:hAnsi="Arial" w:cs="Arial"/>
          <w:b/>
          <w:sz w:val="24"/>
          <w:szCs w:val="24"/>
        </w:rPr>
        <w:t>de evaluación</w:t>
      </w:r>
    </w:p>
    <w:p w14:paraId="2987D2E5" w14:textId="77777777" w:rsidR="00A10E13" w:rsidRPr="00443E4C" w:rsidRDefault="00A10E13" w:rsidP="000B05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="00A10E13" w:rsidRPr="00443E4C" w14:paraId="221D91AE" w14:textId="77777777" w:rsidTr="428ADBB9">
        <w:trPr>
          <w:tblHeader/>
        </w:trPr>
        <w:tc>
          <w:tcPr>
            <w:tcW w:w="1008" w:type="pct"/>
            <w:vMerge w:val="restart"/>
          </w:tcPr>
          <w:p w14:paraId="5AB26811" w14:textId="77777777" w:rsidR="00A10E13" w:rsidRPr="00443E4C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Indicador  (Pautas para el desarrollo de la habilidad)</w:t>
            </w:r>
          </w:p>
        </w:tc>
        <w:tc>
          <w:tcPr>
            <w:tcW w:w="852" w:type="pct"/>
            <w:vMerge w:val="restart"/>
          </w:tcPr>
          <w:p w14:paraId="094F3BF5" w14:textId="77777777" w:rsidR="00A10E13" w:rsidRPr="00443E4C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14:paraId="3FBBC912" w14:textId="77777777" w:rsidR="00A10E13" w:rsidRPr="00443E4C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A10E13" w:rsidRPr="00443E4C" w14:paraId="468D0B7C" w14:textId="77777777" w:rsidTr="428ADBB9">
        <w:trPr>
          <w:tblHeader/>
        </w:trPr>
        <w:tc>
          <w:tcPr>
            <w:tcW w:w="1008" w:type="pct"/>
            <w:vMerge/>
          </w:tcPr>
          <w:p w14:paraId="636A8764" w14:textId="77777777" w:rsidR="00A10E13" w:rsidRPr="00443E4C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8D8F69A" w14:textId="77777777" w:rsidR="00A10E13" w:rsidRPr="00443E4C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06791B4F" w14:textId="77777777" w:rsidR="00A10E13" w:rsidRPr="00443E4C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14:paraId="6F19635D" w14:textId="77777777" w:rsidR="00A10E13" w:rsidRPr="00443E4C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14:paraId="3C05D36F" w14:textId="77777777" w:rsidR="00A10E13" w:rsidRPr="00443E4C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A10E13" w:rsidRPr="00443E4C" w14:paraId="1F67A9BA" w14:textId="77777777" w:rsidTr="428ADBB9">
        <w:trPr>
          <w:trHeight w:val="526"/>
        </w:trPr>
        <w:tc>
          <w:tcPr>
            <w:tcW w:w="1008" w:type="pct"/>
          </w:tcPr>
          <w:p w14:paraId="2BFE7CCC" w14:textId="77777777" w:rsidR="00A10E13" w:rsidRPr="00443E4C" w:rsidRDefault="00A10E13" w:rsidP="00D26BAE">
            <w:pPr>
              <w:pStyle w:val="Sinespaciado"/>
              <w:rPr>
                <w:rFonts w:ascii="Arial" w:hAnsi="Arial" w:cs="Arial"/>
                <w:b/>
              </w:rPr>
            </w:pPr>
            <w:r w:rsidRPr="00443E4C">
              <w:rPr>
                <w:rFonts w:ascii="Arial" w:hAnsi="Arial" w:cs="Arial"/>
                <w:b/>
              </w:rPr>
              <w:t>Razonamiento efectivo</w:t>
            </w:r>
          </w:p>
          <w:p w14:paraId="5BD2BB58" w14:textId="2EAE70FF" w:rsidR="00A10E13" w:rsidRPr="00443E4C" w:rsidRDefault="00A10E13" w:rsidP="00D26BAE">
            <w:pPr>
              <w:pStyle w:val="Sinespaciado"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>Evalúa los supuestos y los propósitos de los razonamientos que explican los problemas y preguntas vitales.</w:t>
            </w:r>
          </w:p>
        </w:tc>
        <w:tc>
          <w:tcPr>
            <w:tcW w:w="852" w:type="pct"/>
          </w:tcPr>
          <w:p w14:paraId="3E6A1162" w14:textId="64C6E8E0" w:rsidR="00A10E13" w:rsidRPr="00443E4C" w:rsidRDefault="00871A63" w:rsidP="00D36873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Reconoce la variedad de objetos que contienen una misma cantidad de materia, para explicar problemas y preguntas en su entorno inmediato.</w:t>
            </w:r>
          </w:p>
        </w:tc>
        <w:tc>
          <w:tcPr>
            <w:tcW w:w="1011" w:type="pct"/>
          </w:tcPr>
          <w:p w14:paraId="0629C475" w14:textId="697AE2D5" w:rsidR="00A10E13" w:rsidRPr="00443E4C" w:rsidRDefault="00871A63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Observa la variedad de objetos que contienen una misma cantidad de materia en su entorno inmediato.</w:t>
            </w:r>
          </w:p>
        </w:tc>
        <w:tc>
          <w:tcPr>
            <w:tcW w:w="1010" w:type="pct"/>
          </w:tcPr>
          <w:p w14:paraId="0B62668B" w14:textId="78FA4462" w:rsidR="00A10E13" w:rsidRPr="00443E4C" w:rsidRDefault="00871A63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Examina la variedad de objetos que contienen una misma cantidad de materia en su entorno inmediato.</w:t>
            </w:r>
          </w:p>
        </w:tc>
        <w:tc>
          <w:tcPr>
            <w:tcW w:w="1119" w:type="pct"/>
          </w:tcPr>
          <w:p w14:paraId="59049226" w14:textId="42644D12" w:rsidR="00A10E13" w:rsidRPr="00443E4C" w:rsidRDefault="00871A63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Indaga la variedad de objetos que contienen una misma cantidad de materia para explicar problemas y preguntas en su entorno inmediato.</w:t>
            </w:r>
          </w:p>
        </w:tc>
      </w:tr>
      <w:tr w:rsidR="00A10E13" w:rsidRPr="00443E4C" w14:paraId="38866655" w14:textId="77777777" w:rsidTr="428ADBB9">
        <w:trPr>
          <w:trHeight w:val="526"/>
        </w:trPr>
        <w:tc>
          <w:tcPr>
            <w:tcW w:w="1008" w:type="pct"/>
          </w:tcPr>
          <w:p w14:paraId="66E709F4" w14:textId="77777777" w:rsidR="00A10E13" w:rsidRPr="00443E4C" w:rsidRDefault="00A10E13" w:rsidP="00D26BAE">
            <w:pPr>
              <w:pStyle w:val="Sinespaciado"/>
              <w:rPr>
                <w:rFonts w:ascii="Arial" w:hAnsi="Arial" w:cs="Arial"/>
                <w:b/>
              </w:rPr>
            </w:pPr>
            <w:r w:rsidRPr="00443E4C">
              <w:rPr>
                <w:rFonts w:ascii="Arial" w:hAnsi="Arial" w:cs="Arial"/>
                <w:b/>
              </w:rPr>
              <w:t>Argumentación</w:t>
            </w:r>
          </w:p>
          <w:p w14:paraId="4875B71F" w14:textId="77777777" w:rsidR="00A10E13" w:rsidRPr="00443E4C" w:rsidRDefault="00A10E13" w:rsidP="00D26BAE">
            <w:pPr>
              <w:pStyle w:val="Sinespaciado"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>Fundamenta su pensamiento con precisión, evidencia, enunciados, gráficas y preguntas, entre otros.</w:t>
            </w:r>
          </w:p>
        </w:tc>
        <w:tc>
          <w:tcPr>
            <w:tcW w:w="852" w:type="pct"/>
          </w:tcPr>
          <w:p w14:paraId="66FF062A" w14:textId="3E8595AE" w:rsidR="00A10E13" w:rsidRPr="00443E4C" w:rsidRDefault="00871A63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Construye la noción de conservación de la cantidad, al modificar la forma de los objetos que se encuentran en su entorno inmediato.</w:t>
            </w:r>
          </w:p>
        </w:tc>
        <w:tc>
          <w:tcPr>
            <w:tcW w:w="1011" w:type="pct"/>
          </w:tcPr>
          <w:p w14:paraId="609C544B" w14:textId="78DB24FA" w:rsidR="00A10E13" w:rsidRPr="00443E4C" w:rsidRDefault="00871A63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Descubre, del entorno inmediato, objetos a los que se les puede modificar su forma.</w:t>
            </w:r>
          </w:p>
        </w:tc>
        <w:tc>
          <w:tcPr>
            <w:tcW w:w="1010" w:type="pct"/>
          </w:tcPr>
          <w:p w14:paraId="685AB5AF" w14:textId="375CB532" w:rsidR="00A10E13" w:rsidRPr="00443E4C" w:rsidRDefault="36CE1388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Explora modificaciones en la forma de los objetos que </w:t>
            </w:r>
            <w:r w:rsidR="1660935F"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se </w:t>
            </w:r>
            <w:r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encuentra</w:t>
            </w:r>
            <w:r w:rsidR="1C1FC4E7"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n</w:t>
            </w:r>
            <w:r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en su entorno inmediato.</w:t>
            </w:r>
          </w:p>
        </w:tc>
        <w:tc>
          <w:tcPr>
            <w:tcW w:w="1119" w:type="pct"/>
          </w:tcPr>
          <w:p w14:paraId="7AF8DEC0" w14:textId="535C0CD3" w:rsidR="00A10E13" w:rsidRPr="00443E4C" w:rsidRDefault="00871A63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Demuestra la noción de conservación de la cantidad al modificar la forma de los objetos que se encuentran en su entorno inmediato.</w:t>
            </w:r>
          </w:p>
        </w:tc>
      </w:tr>
      <w:tr w:rsidR="00A10E13" w:rsidRPr="00443E4C" w14:paraId="5CE80D68" w14:textId="77777777" w:rsidTr="428ADBB9">
        <w:trPr>
          <w:trHeight w:val="526"/>
        </w:trPr>
        <w:tc>
          <w:tcPr>
            <w:tcW w:w="1008" w:type="pct"/>
          </w:tcPr>
          <w:p w14:paraId="1710AB04" w14:textId="77777777" w:rsidR="00A10E13" w:rsidRPr="00443E4C" w:rsidRDefault="00A10E13" w:rsidP="00D26BAE">
            <w:pPr>
              <w:pStyle w:val="Sinespaciado"/>
              <w:rPr>
                <w:rFonts w:ascii="Arial" w:hAnsi="Arial" w:cs="Arial"/>
                <w:b/>
              </w:rPr>
            </w:pPr>
            <w:r w:rsidRPr="00443E4C">
              <w:rPr>
                <w:rFonts w:ascii="Arial" w:hAnsi="Arial" w:cs="Arial"/>
                <w:b/>
              </w:rPr>
              <w:t>Toma de decisiones</w:t>
            </w:r>
          </w:p>
          <w:p w14:paraId="757D6DA6" w14:textId="77777777" w:rsidR="00A10E13" w:rsidRPr="00443E4C" w:rsidRDefault="00A10E13" w:rsidP="00D26BAE">
            <w:pPr>
              <w:pStyle w:val="Sinespaciado"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>Infiere los argumentos y las ideas principales, así como los pro y contra de diversos puntos de vista.</w:t>
            </w:r>
          </w:p>
        </w:tc>
        <w:tc>
          <w:tcPr>
            <w:tcW w:w="852" w:type="pct"/>
          </w:tcPr>
          <w:p w14:paraId="42E2844D" w14:textId="02CB1D1A" w:rsidR="003C1F8A" w:rsidRPr="00443E4C" w:rsidRDefault="00871A63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Adquiere progresivamente, la noción de conservación de la cantidad de los objetos, para la toma de decisiones.</w:t>
            </w:r>
          </w:p>
        </w:tc>
        <w:tc>
          <w:tcPr>
            <w:tcW w:w="1011" w:type="pct"/>
          </w:tcPr>
          <w:p w14:paraId="06FA5BC9" w14:textId="3BAA4902" w:rsidR="00A10E13" w:rsidRPr="00443E4C" w:rsidRDefault="36CE1388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Menciona con ideas principales, por</w:t>
            </w:r>
            <w:r w:rsidR="362C9B62"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</w:t>
            </w:r>
            <w:r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qué los objetos de su entorno </w:t>
            </w:r>
            <w:r w:rsidR="0C57B53D"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inmediato,</w:t>
            </w:r>
            <w:r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cambian de forma y conservan la misma cantidad de materia.</w:t>
            </w:r>
          </w:p>
        </w:tc>
        <w:tc>
          <w:tcPr>
            <w:tcW w:w="1010" w:type="pct"/>
          </w:tcPr>
          <w:p w14:paraId="4D9FF161" w14:textId="417F65A0" w:rsidR="00A10E13" w:rsidRPr="00443E4C" w:rsidRDefault="00871A63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Compara, a partir de diversos puntos de vista, los objetos de su entorno inmediato que cambian de forma y conservan la misma cantidad de materia.</w:t>
            </w:r>
          </w:p>
        </w:tc>
        <w:tc>
          <w:tcPr>
            <w:tcW w:w="1119" w:type="pct"/>
          </w:tcPr>
          <w:p w14:paraId="0BFBFB65" w14:textId="35F79241" w:rsidR="00A10E13" w:rsidRPr="00443E4C" w:rsidRDefault="00871A63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Demuestra, a partir de la toma de decisiones, que, aunque los objetos cambian de forma, conservan la misma cantidad de materia.</w:t>
            </w:r>
          </w:p>
        </w:tc>
      </w:tr>
    </w:tbl>
    <w:p w14:paraId="4D574611" w14:textId="77777777" w:rsidR="00AF6351" w:rsidRPr="00443E4C" w:rsidRDefault="00AF6351" w:rsidP="00CE2F59">
      <w:pPr>
        <w:spacing w:after="0"/>
        <w:rPr>
          <w:rFonts w:ascii="Arial" w:hAnsi="Arial" w:cs="Arial"/>
          <w:b/>
          <w:sz w:val="24"/>
          <w:szCs w:val="24"/>
        </w:rPr>
      </w:pPr>
    </w:p>
    <w:p w14:paraId="5E3C8F97" w14:textId="77777777" w:rsidR="00871A63" w:rsidRDefault="00871A63" w:rsidP="00CE2F59">
      <w:pPr>
        <w:rPr>
          <w:rFonts w:ascii="Arial" w:hAnsi="Arial" w:cs="Arial"/>
          <w:b/>
          <w:sz w:val="24"/>
          <w:szCs w:val="24"/>
        </w:rPr>
      </w:pPr>
    </w:p>
    <w:p w14:paraId="2827DA9C" w14:textId="75B28F9E" w:rsidR="00CE2F59" w:rsidRPr="00443E4C" w:rsidRDefault="00CE2F59" w:rsidP="00CE2F59">
      <w:pPr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lastRenderedPageBreak/>
        <w:t>Sección IV. Organización del tiempo.</w:t>
      </w:r>
    </w:p>
    <w:p w14:paraId="2D1AF18C" w14:textId="77777777" w:rsidR="00B048F5" w:rsidRDefault="00B048F5" w:rsidP="00CE2F59">
      <w:pPr>
        <w:rPr>
          <w:rFonts w:ascii="Arial" w:hAnsi="Arial" w:cs="Arial"/>
          <w:b/>
          <w:sz w:val="24"/>
          <w:szCs w:val="24"/>
        </w:rPr>
      </w:pPr>
    </w:p>
    <w:p w14:paraId="179F317B" w14:textId="77777777" w:rsidR="00B048F5" w:rsidRDefault="00B048F5" w:rsidP="00CE2F59">
      <w:pPr>
        <w:rPr>
          <w:rFonts w:ascii="Arial" w:hAnsi="Arial" w:cs="Arial"/>
          <w:b/>
          <w:sz w:val="24"/>
          <w:szCs w:val="24"/>
        </w:rPr>
      </w:pPr>
    </w:p>
    <w:p w14:paraId="1BFA63BF" w14:textId="7DB1588E" w:rsidR="00CE2F59" w:rsidRPr="00443E4C" w:rsidRDefault="00CE2F59" w:rsidP="00CE2F59">
      <w:pPr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t>Sección V. Anexos</w:t>
      </w:r>
    </w:p>
    <w:p w14:paraId="6FD15E64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4E1F1185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18F00A70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2B739466" w14:textId="77777777" w:rsidR="000D1DFD" w:rsidRPr="00443E4C" w:rsidRDefault="000D1DFD">
      <w:pPr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b/>
          <w:noProof/>
          <w:sz w:val="24"/>
          <w:szCs w:val="24"/>
          <w:lang w:eastAsia="es-CR"/>
        </w:rPr>
        <w:br w:type="page"/>
      </w:r>
    </w:p>
    <w:p w14:paraId="4BCD2C79" w14:textId="26C695F5" w:rsidR="00CE2F59" w:rsidRPr="00443E4C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b/>
          <w:noProof/>
          <w:sz w:val="24"/>
          <w:szCs w:val="24"/>
          <w:lang w:eastAsia="es-CR"/>
        </w:rPr>
        <w:lastRenderedPageBreak/>
        <w:t>Créditos</w:t>
      </w:r>
    </w:p>
    <w:p w14:paraId="19300A3B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3053EF7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b/>
          <w:noProof/>
          <w:sz w:val="24"/>
          <w:szCs w:val="24"/>
          <w:lang w:eastAsia="es-CR"/>
        </w:rPr>
        <w:t xml:space="preserve">Dirección de Desarrollo Curricular </w:t>
      </w:r>
    </w:p>
    <w:p w14:paraId="5B4D7926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14:paraId="462D8477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14:paraId="5B3FA504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33AA77D9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b/>
          <w:noProof/>
          <w:sz w:val="24"/>
          <w:szCs w:val="24"/>
          <w:lang w:eastAsia="es-CR"/>
        </w:rPr>
        <w:t>Departamento de Educación de la Primera Infancia</w:t>
      </w:r>
    </w:p>
    <w:p w14:paraId="2DC4A12A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14:paraId="6B67A039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17A8DFE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b/>
          <w:noProof/>
          <w:sz w:val="24"/>
          <w:szCs w:val="24"/>
          <w:lang w:eastAsia="es-CR"/>
        </w:rPr>
        <w:t>Comisión encargada de la redacción:</w:t>
      </w:r>
    </w:p>
    <w:p w14:paraId="55A5F04F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14:paraId="5A00F8E4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14:paraId="7259213C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14:paraId="605CF5E7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14:paraId="6952898A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14:paraId="1E735F2F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14:paraId="4B173EB4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14:paraId="55CD54CF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14:paraId="413B65BC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Ofelia Montoya García. Funciones especiales.</w:t>
      </w:r>
    </w:p>
    <w:p w14:paraId="1EBAC3A7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14:paraId="7DF095C9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14:paraId="11AF4219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B877926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b/>
          <w:noProof/>
          <w:sz w:val="24"/>
          <w:szCs w:val="24"/>
          <w:lang w:eastAsia="es-CR"/>
        </w:rPr>
        <w:t>Comisión de apoyo:</w:t>
      </w:r>
    </w:p>
    <w:p w14:paraId="673F65E4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14:paraId="0634D9C9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14:paraId="3493B475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14:paraId="217ECE70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14:paraId="18C261AD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14:paraId="7429EC28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755B139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443E4C">
        <w:rPr>
          <w:rFonts w:ascii="Arial" w:hAnsi="Arial" w:cs="Arial"/>
          <w:b/>
          <w:noProof/>
          <w:sz w:val="24"/>
          <w:szCs w:val="24"/>
          <w:lang w:eastAsia="es-CR"/>
        </w:rPr>
        <w:t>Agradecimiento:</w:t>
      </w:r>
    </w:p>
    <w:p w14:paraId="7D7C8064" w14:textId="77777777" w:rsidR="00CE2F59" w:rsidRPr="00443E4C" w:rsidRDefault="00CE2F59" w:rsidP="00CE2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14:paraId="2C566E5F" w14:textId="77777777" w:rsidR="00CE2F59" w:rsidRPr="00443E4C" w:rsidRDefault="00CE2F59" w:rsidP="00CE2F59">
      <w:pPr>
        <w:spacing w:after="0"/>
        <w:rPr>
          <w:rFonts w:ascii="Arial" w:hAnsi="Arial" w:cs="Arial"/>
          <w:b/>
          <w:sz w:val="24"/>
          <w:szCs w:val="24"/>
        </w:rPr>
      </w:pPr>
    </w:p>
    <w:sectPr w:rsidR="00CE2F59" w:rsidRPr="00443E4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1186" w14:textId="77777777" w:rsidR="00AA50C0" w:rsidRDefault="00AA50C0" w:rsidP="00A57EE8">
      <w:pPr>
        <w:spacing w:after="0" w:line="240" w:lineRule="auto"/>
      </w:pPr>
      <w:r>
        <w:separator/>
      </w:r>
    </w:p>
  </w:endnote>
  <w:endnote w:type="continuationSeparator" w:id="0">
    <w:p w14:paraId="46B68ADA" w14:textId="77777777" w:rsidR="00AA50C0" w:rsidRDefault="00AA50C0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6D515A1E" w14:textId="77777777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17E" w:rsidRPr="0029217E">
          <w:rPr>
            <w:noProof/>
            <w:lang w:val="es-ES"/>
          </w:rPr>
          <w:t>1</w:t>
        </w:r>
        <w:r>
          <w:fldChar w:fldCharType="end"/>
        </w:r>
      </w:p>
    </w:sdtContent>
  </w:sdt>
  <w:p w14:paraId="64FB349F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8F54D" w14:textId="77777777" w:rsidR="00AA50C0" w:rsidRDefault="00AA50C0" w:rsidP="00A57EE8">
      <w:pPr>
        <w:spacing w:after="0" w:line="240" w:lineRule="auto"/>
      </w:pPr>
      <w:r>
        <w:separator/>
      </w:r>
    </w:p>
  </w:footnote>
  <w:footnote w:type="continuationSeparator" w:id="0">
    <w:p w14:paraId="36B40FD4" w14:textId="77777777" w:rsidR="00AA50C0" w:rsidRDefault="00AA50C0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3"/>
  </w:num>
  <w:num w:numId="5">
    <w:abstractNumId w:val="21"/>
  </w:num>
  <w:num w:numId="6">
    <w:abstractNumId w:val="20"/>
  </w:num>
  <w:num w:numId="7">
    <w:abstractNumId w:val="25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2"/>
  </w:num>
  <w:num w:numId="13">
    <w:abstractNumId w:val="17"/>
  </w:num>
  <w:num w:numId="14">
    <w:abstractNumId w:val="2"/>
  </w:num>
  <w:num w:numId="15">
    <w:abstractNumId w:val="26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19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409D"/>
    <w:rsid w:val="00011353"/>
    <w:rsid w:val="000131EB"/>
    <w:rsid w:val="00021462"/>
    <w:rsid w:val="00023C2F"/>
    <w:rsid w:val="00027006"/>
    <w:rsid w:val="00027B73"/>
    <w:rsid w:val="00032F88"/>
    <w:rsid w:val="00037B9C"/>
    <w:rsid w:val="00045FD7"/>
    <w:rsid w:val="00047D27"/>
    <w:rsid w:val="000506A4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103"/>
    <w:rsid w:val="00090405"/>
    <w:rsid w:val="000A7360"/>
    <w:rsid w:val="000B0542"/>
    <w:rsid w:val="000B3EED"/>
    <w:rsid w:val="000B4B2D"/>
    <w:rsid w:val="000C0802"/>
    <w:rsid w:val="000C1049"/>
    <w:rsid w:val="000C7384"/>
    <w:rsid w:val="000D1DFD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0692"/>
    <w:rsid w:val="00166D1D"/>
    <w:rsid w:val="0017169F"/>
    <w:rsid w:val="00176EB3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0EA9"/>
    <w:rsid w:val="00202E83"/>
    <w:rsid w:val="0020371A"/>
    <w:rsid w:val="002043C7"/>
    <w:rsid w:val="00206BDB"/>
    <w:rsid w:val="002078E7"/>
    <w:rsid w:val="00207C4A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217E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19CD"/>
    <w:rsid w:val="003A7C1E"/>
    <w:rsid w:val="003B5399"/>
    <w:rsid w:val="003C1F8A"/>
    <w:rsid w:val="003D0E2E"/>
    <w:rsid w:val="003D7387"/>
    <w:rsid w:val="003E4978"/>
    <w:rsid w:val="003E5EEC"/>
    <w:rsid w:val="003F2202"/>
    <w:rsid w:val="004047DA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3984"/>
    <w:rsid w:val="00443E4C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42FB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0D62"/>
    <w:rsid w:val="004D36F4"/>
    <w:rsid w:val="004D6F8C"/>
    <w:rsid w:val="004D761E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6C35"/>
    <w:rsid w:val="00561464"/>
    <w:rsid w:val="0056735B"/>
    <w:rsid w:val="00574556"/>
    <w:rsid w:val="00575C01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5F752F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7430"/>
    <w:rsid w:val="00657491"/>
    <w:rsid w:val="006625C4"/>
    <w:rsid w:val="00674807"/>
    <w:rsid w:val="00674CBF"/>
    <w:rsid w:val="00677163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5F95"/>
    <w:rsid w:val="0071690E"/>
    <w:rsid w:val="00717C97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B83"/>
    <w:rsid w:val="00786B0F"/>
    <w:rsid w:val="007911C7"/>
    <w:rsid w:val="00795F46"/>
    <w:rsid w:val="007963F9"/>
    <w:rsid w:val="007B1C81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67B24"/>
    <w:rsid w:val="00871A63"/>
    <w:rsid w:val="008729A7"/>
    <w:rsid w:val="008746C1"/>
    <w:rsid w:val="008755E1"/>
    <w:rsid w:val="00876809"/>
    <w:rsid w:val="00882A96"/>
    <w:rsid w:val="00884086"/>
    <w:rsid w:val="00884769"/>
    <w:rsid w:val="00887CF4"/>
    <w:rsid w:val="00887D1A"/>
    <w:rsid w:val="00892D63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077B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2FD8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5AA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0C0"/>
    <w:rsid w:val="00AA5BB7"/>
    <w:rsid w:val="00AA69A2"/>
    <w:rsid w:val="00AB6A4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48F5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26BB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72626"/>
    <w:rsid w:val="00C75047"/>
    <w:rsid w:val="00C76A2A"/>
    <w:rsid w:val="00C76F13"/>
    <w:rsid w:val="00C77964"/>
    <w:rsid w:val="00C827F9"/>
    <w:rsid w:val="00C84AB5"/>
    <w:rsid w:val="00C9160F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E2F59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4AA7"/>
    <w:rsid w:val="00D26BAE"/>
    <w:rsid w:val="00D26F00"/>
    <w:rsid w:val="00D31F82"/>
    <w:rsid w:val="00D33F8C"/>
    <w:rsid w:val="00D36873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204A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6E68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3E4B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32FC"/>
    <w:rsid w:val="00E86B41"/>
    <w:rsid w:val="00E97826"/>
    <w:rsid w:val="00EA0F40"/>
    <w:rsid w:val="00EB5EE2"/>
    <w:rsid w:val="00ED3C9E"/>
    <w:rsid w:val="00EE27BE"/>
    <w:rsid w:val="00EF64E2"/>
    <w:rsid w:val="00EF79FC"/>
    <w:rsid w:val="00F01B19"/>
    <w:rsid w:val="00F10DF3"/>
    <w:rsid w:val="00F11334"/>
    <w:rsid w:val="00F16840"/>
    <w:rsid w:val="00F30289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C57B53D"/>
    <w:rsid w:val="1660935F"/>
    <w:rsid w:val="1C1FC4E7"/>
    <w:rsid w:val="24B545E8"/>
    <w:rsid w:val="362C9B62"/>
    <w:rsid w:val="36CE1388"/>
    <w:rsid w:val="428ADBB9"/>
    <w:rsid w:val="6268AC3C"/>
    <w:rsid w:val="7ED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5C0"/>
  <w15:docId w15:val="{713B0B93-AF13-4D00-A6A3-329ADA5B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2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0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0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0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260D"/>
    <w:rsid w:val="0034260D"/>
    <w:rsid w:val="00F8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441A-03FD-4252-8D0C-671C1A470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eabc-ef0f-465d-b38e-7222d1d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B7BD2-550F-4C50-8EBB-B00E424E5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2533A-5C69-495C-B926-583FE7C14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D2A99C-21A7-486E-9FAF-44765045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Floriana Grijalba Morales</cp:lastModifiedBy>
  <cp:revision>2</cp:revision>
  <cp:lastPrinted>2019-12-19T20:10:00Z</cp:lastPrinted>
  <dcterms:created xsi:type="dcterms:W3CDTF">2021-01-21T21:41:00Z</dcterms:created>
  <dcterms:modified xsi:type="dcterms:W3CDTF">2021-01-21T21:41:00Z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60600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