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5DBB2" w14:textId="16144613" w:rsidR="00576DDC" w:rsidRPr="000B3E29" w:rsidRDefault="00576DDC" w:rsidP="00576D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B3E29">
        <w:rPr>
          <w:rFonts w:ascii="Arial" w:hAnsi="Arial" w:cs="Arial"/>
          <w:b/>
          <w:sz w:val="24"/>
          <w:szCs w:val="24"/>
        </w:rPr>
        <w:t>Planeamiento didáctico</w:t>
      </w:r>
    </w:p>
    <w:p w14:paraId="78EA3352" w14:textId="77777777" w:rsidR="00576DDC" w:rsidRPr="000B3E29" w:rsidRDefault="00576DDC" w:rsidP="00576D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3E29">
        <w:rPr>
          <w:rFonts w:ascii="Arial" w:hAnsi="Arial" w:cs="Arial"/>
          <w:b/>
          <w:sz w:val="24"/>
          <w:szCs w:val="24"/>
        </w:rPr>
        <w:t>Nivel de Educación Preescolar</w:t>
      </w:r>
    </w:p>
    <w:p w14:paraId="4BBFD410" w14:textId="77777777" w:rsidR="00C04845" w:rsidRPr="000B3E29" w:rsidRDefault="00C04845" w:rsidP="00C048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374CA5" w14:textId="77777777" w:rsidR="002819AD" w:rsidRPr="000B3E29" w:rsidRDefault="002819AD" w:rsidP="002819AD">
      <w:pPr>
        <w:rPr>
          <w:rFonts w:ascii="Arial" w:hAnsi="Arial" w:cs="Arial"/>
          <w:b/>
          <w:sz w:val="24"/>
          <w:szCs w:val="24"/>
        </w:rPr>
      </w:pPr>
      <w:r w:rsidRPr="000B3E29">
        <w:rPr>
          <w:rFonts w:ascii="Arial" w:hAnsi="Arial" w:cs="Arial"/>
          <w:b/>
          <w:sz w:val="24"/>
          <w:szCs w:val="24"/>
        </w:rPr>
        <w:t>Aspectos administrativos</w:t>
      </w:r>
    </w:p>
    <w:tbl>
      <w:tblPr>
        <w:tblW w:w="49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3"/>
        <w:gridCol w:w="2965"/>
        <w:gridCol w:w="3928"/>
      </w:tblGrid>
      <w:tr w:rsidR="00C338CB" w:rsidRPr="000B3E29" w14:paraId="588A2F39" w14:textId="77777777" w:rsidTr="40C4714F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3A6A453" w14:textId="77777777" w:rsidR="00C338CB" w:rsidRPr="000B3E29" w:rsidRDefault="00C338CB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B3E29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Dirección Regional de Educación: </w:t>
            </w:r>
          </w:p>
        </w:tc>
        <w:tc>
          <w:tcPr>
            <w:tcW w:w="2685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AFAF4B3" w14:textId="77777777" w:rsidR="00C338CB" w:rsidRPr="000B3E29" w:rsidRDefault="00C338CB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B3E29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Centro educativo: </w:t>
            </w:r>
          </w:p>
        </w:tc>
      </w:tr>
      <w:tr w:rsidR="00C338CB" w:rsidRPr="000B3E29" w14:paraId="662F94E4" w14:textId="77777777" w:rsidTr="40C4714F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8428063" w14:textId="77777777" w:rsidR="00C338CB" w:rsidRPr="000B3E29" w:rsidRDefault="00C338CB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B3E29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Nombre y apellidos del o la docente: </w:t>
            </w:r>
          </w:p>
        </w:tc>
        <w:tc>
          <w:tcPr>
            <w:tcW w:w="2685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A443845" w14:textId="77777777" w:rsidR="00C338CB" w:rsidRPr="000B3E29" w:rsidRDefault="00C338CB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B3E29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Ciclo: Materno Infantil (Interactivo II) (  )  Transición (  )</w:t>
            </w:r>
          </w:p>
        </w:tc>
      </w:tr>
      <w:tr w:rsidR="00C338CB" w:rsidRPr="000B3E29" w14:paraId="42548189" w14:textId="77777777" w:rsidTr="40C4714F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A6FE943" w14:textId="6E671205" w:rsidR="00C338CB" w:rsidRPr="000B3E29" w:rsidRDefault="00C338CB" w:rsidP="40C471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40C4714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Modalidad: Heterogéneo ( )</w:t>
            </w:r>
            <w:r w:rsidRPr="40C4714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40C4714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Servicio en Alternativa de Cuido y Desarrollo Infantil ( )  Externos al Ministerio de Educación Pública ( ) Inglés Inmersivo (  )  Francés Inmersivo (  )   Inglés </w:t>
            </w:r>
            <w:r w:rsidR="0506CF64" w:rsidRPr="40C4714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en experiencias de la jornada</w:t>
            </w:r>
            <w:r w:rsidRPr="40C4714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(  )</w:t>
            </w:r>
          </w:p>
        </w:tc>
      </w:tr>
      <w:tr w:rsidR="00C338CB" w:rsidRPr="000B3E29" w14:paraId="3333FF9E" w14:textId="77777777" w:rsidTr="40C4714F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EFA4893" w14:textId="77777777" w:rsidR="00C338CB" w:rsidRPr="000B3E29" w:rsidRDefault="00C338CB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B3E29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Curso lectivo:</w:t>
            </w:r>
          </w:p>
        </w:tc>
        <w:tc>
          <w:tcPr>
            <w:tcW w:w="11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2BF0725" w14:textId="77777777" w:rsidR="00C338CB" w:rsidRPr="000B3E29" w:rsidRDefault="00C338CB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B3E29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Periodicidad: Trimestral</w:t>
            </w:r>
          </w:p>
        </w:tc>
        <w:tc>
          <w:tcPr>
            <w:tcW w:w="15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581E4D2" w14:textId="77777777" w:rsidR="00C338CB" w:rsidRPr="000B3E29" w:rsidRDefault="00C338CB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B3E29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Trimestre: I ( )   II ( )   III ( )</w:t>
            </w:r>
          </w:p>
        </w:tc>
      </w:tr>
    </w:tbl>
    <w:p w14:paraId="3CCB4EBF" w14:textId="77777777" w:rsidR="00BB02D6" w:rsidRPr="000B3E29" w:rsidRDefault="00BB02D6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5E98C0C3" w14:textId="77777777" w:rsidR="009A634C" w:rsidRPr="000B3E29" w:rsidRDefault="009A634C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2527EEB4" w14:textId="77777777" w:rsidR="002819AD" w:rsidRPr="000B3E29" w:rsidRDefault="0000409D" w:rsidP="00F3129B">
      <w:pPr>
        <w:spacing w:after="0"/>
        <w:rPr>
          <w:rFonts w:ascii="Arial" w:hAnsi="Arial" w:cs="Arial"/>
          <w:b/>
          <w:sz w:val="24"/>
          <w:szCs w:val="24"/>
        </w:rPr>
      </w:pPr>
      <w:r w:rsidRPr="000B3E29">
        <w:rPr>
          <w:rFonts w:ascii="Arial" w:hAnsi="Arial" w:cs="Arial"/>
          <w:b/>
          <w:sz w:val="24"/>
          <w:szCs w:val="24"/>
        </w:rPr>
        <w:t>Sección I</w:t>
      </w:r>
      <w:r w:rsidR="002819AD" w:rsidRPr="000B3E29">
        <w:rPr>
          <w:rFonts w:ascii="Arial" w:hAnsi="Arial" w:cs="Arial"/>
          <w:b/>
          <w:sz w:val="24"/>
          <w:szCs w:val="24"/>
        </w:rPr>
        <w:t xml:space="preserve">. </w:t>
      </w:r>
      <w:r w:rsidR="000B0542" w:rsidRPr="000B3E29">
        <w:rPr>
          <w:rFonts w:ascii="Arial" w:hAnsi="Arial" w:cs="Arial"/>
          <w:b/>
          <w:sz w:val="24"/>
          <w:szCs w:val="24"/>
        </w:rPr>
        <w:t>Habilidades en el marco de la política curricular</w:t>
      </w:r>
    </w:p>
    <w:p w14:paraId="07FD3E85" w14:textId="77777777" w:rsidR="009A634C" w:rsidRPr="000B3E29" w:rsidRDefault="009A634C" w:rsidP="00F3129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4964" w:type="pct"/>
        <w:tblInd w:w="-5" w:type="dxa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3114"/>
        <w:gridCol w:w="9786"/>
      </w:tblGrid>
      <w:tr w:rsidR="00A50B32" w:rsidRPr="000B3E29" w14:paraId="2755F4C2" w14:textId="77777777" w:rsidTr="00C66D98">
        <w:tc>
          <w:tcPr>
            <w:tcW w:w="1207" w:type="pct"/>
            <w:shd w:val="clear" w:color="auto" w:fill="FFD966" w:themeFill="accent4" w:themeFillTint="99"/>
            <w:vAlign w:val="center"/>
          </w:tcPr>
          <w:p w14:paraId="1954209A" w14:textId="77777777" w:rsidR="00553576" w:rsidRPr="000B3E29" w:rsidRDefault="00553576" w:rsidP="000C7384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B3E29">
              <w:rPr>
                <w:rFonts w:ascii="Arial" w:eastAsiaTheme="minorHAnsi" w:hAnsi="Arial" w:cs="Arial"/>
                <w:b/>
                <w:lang w:eastAsia="en-US"/>
              </w:rPr>
              <w:t>Habilidad y su definición</w:t>
            </w: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14:paraId="4B7374D5" w14:textId="77777777" w:rsidR="00553576" w:rsidRPr="000B3E29" w:rsidRDefault="00553576" w:rsidP="000C7384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B3E29">
              <w:rPr>
                <w:rFonts w:ascii="Arial" w:eastAsiaTheme="minorHAnsi" w:hAnsi="Arial" w:cs="Arial"/>
                <w:b/>
                <w:lang w:eastAsia="en-US"/>
              </w:rPr>
              <w:t xml:space="preserve">Indicador  </w:t>
            </w:r>
            <w:r w:rsidR="008729A7" w:rsidRPr="000B3E29">
              <w:rPr>
                <w:rFonts w:ascii="Arial" w:eastAsiaTheme="minorHAnsi" w:hAnsi="Arial" w:cs="Arial"/>
                <w:b/>
                <w:lang w:eastAsia="en-US"/>
              </w:rPr>
              <w:t>(</w:t>
            </w:r>
            <w:r w:rsidRPr="000B3E29">
              <w:rPr>
                <w:rFonts w:ascii="Arial" w:eastAsiaTheme="minorHAnsi" w:hAnsi="Arial" w:cs="Arial"/>
                <w:b/>
                <w:lang w:eastAsia="en-US"/>
              </w:rPr>
              <w:t>Pautas para el desarrollo de la habilidad</w:t>
            </w:r>
            <w:r w:rsidR="008729A7" w:rsidRPr="000B3E29">
              <w:rPr>
                <w:rFonts w:ascii="Arial" w:eastAsiaTheme="minorHAnsi" w:hAnsi="Arial" w:cs="Arial"/>
                <w:b/>
                <w:lang w:eastAsia="en-US"/>
              </w:rPr>
              <w:t>)</w:t>
            </w:r>
          </w:p>
        </w:tc>
      </w:tr>
      <w:tr w:rsidR="00E55D53" w:rsidRPr="000B3E29" w14:paraId="5F2B763B" w14:textId="77777777" w:rsidTr="00C66D98">
        <w:trPr>
          <w:trHeight w:val="1170"/>
        </w:trPr>
        <w:tc>
          <w:tcPr>
            <w:tcW w:w="1207" w:type="pct"/>
            <w:vMerge w:val="restart"/>
            <w:shd w:val="clear" w:color="auto" w:fill="FFD966" w:themeFill="accent4" w:themeFillTint="99"/>
            <w:vAlign w:val="center"/>
          </w:tcPr>
          <w:p w14:paraId="279B871A" w14:textId="77777777" w:rsidR="00E55D53" w:rsidRPr="000B3E29" w:rsidRDefault="00E55D53" w:rsidP="00A138E6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B3E29">
              <w:rPr>
                <w:rFonts w:ascii="Arial" w:eastAsiaTheme="minorHAnsi" w:hAnsi="Arial" w:cs="Arial"/>
                <w:b/>
                <w:lang w:eastAsia="en-US"/>
              </w:rPr>
              <w:t xml:space="preserve">Dimensión </w:t>
            </w:r>
          </w:p>
          <w:p w14:paraId="149AB502" w14:textId="77777777" w:rsidR="00E55D53" w:rsidRPr="000B3E29" w:rsidRDefault="00C66D98" w:rsidP="00A138E6">
            <w:pPr>
              <w:pStyle w:val="Sinespaciad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B3E29">
              <w:rPr>
                <w:rFonts w:ascii="Arial" w:eastAsiaTheme="minorHAnsi" w:hAnsi="Arial" w:cs="Arial"/>
                <w:lang w:eastAsia="en-US"/>
              </w:rPr>
              <w:t>Maneras de pensar</w:t>
            </w:r>
          </w:p>
          <w:p w14:paraId="0E1EC8EC" w14:textId="77777777" w:rsidR="00E55D53" w:rsidRPr="000B3E29" w:rsidRDefault="00E55D53" w:rsidP="00A138E6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B3E29">
              <w:rPr>
                <w:rFonts w:ascii="Arial" w:eastAsiaTheme="minorHAnsi" w:hAnsi="Arial" w:cs="Arial"/>
                <w:b/>
                <w:lang w:eastAsia="en-US"/>
              </w:rPr>
              <w:t>Habilidad</w:t>
            </w:r>
          </w:p>
          <w:p w14:paraId="4E0ECC3E" w14:textId="77777777" w:rsidR="00EF28A2" w:rsidRPr="000B3E29" w:rsidRDefault="00EF28A2" w:rsidP="00EF28A2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B3E29">
              <w:rPr>
                <w:rFonts w:ascii="Arial" w:eastAsiaTheme="minorHAnsi" w:hAnsi="Arial" w:cs="Arial"/>
                <w:b/>
                <w:lang w:eastAsia="en-US"/>
              </w:rPr>
              <w:t>Pensamiento</w:t>
            </w:r>
          </w:p>
          <w:p w14:paraId="28BE3D71" w14:textId="77777777" w:rsidR="00EF28A2" w:rsidRPr="000B3E29" w:rsidRDefault="00EF28A2" w:rsidP="00EF28A2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B3E29">
              <w:rPr>
                <w:rFonts w:ascii="Arial" w:eastAsiaTheme="minorHAnsi" w:hAnsi="Arial" w:cs="Arial"/>
                <w:b/>
                <w:lang w:eastAsia="en-US"/>
              </w:rPr>
              <w:t>Sistémico</w:t>
            </w:r>
          </w:p>
          <w:p w14:paraId="2547E681" w14:textId="77777777" w:rsidR="00E55D53" w:rsidRPr="000B3E29" w:rsidRDefault="00EF28A2" w:rsidP="00EF28A2">
            <w:pPr>
              <w:pStyle w:val="Sinespaciad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B3E29">
              <w:rPr>
                <w:rFonts w:ascii="Arial" w:eastAsiaTheme="minorHAnsi" w:hAnsi="Arial" w:cs="Arial"/>
                <w:lang w:eastAsia="en-US"/>
              </w:rPr>
              <w:t>Habilidad para ver el todo y las partes, así como las conexiones entre estas que permiten la construcción de sentido de acuerdo al contexto.</w:t>
            </w: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14:paraId="52629D28" w14:textId="77777777" w:rsidR="00C66D98" w:rsidRPr="000B3E29" w:rsidRDefault="00C66D98" w:rsidP="00C66D98">
            <w:pPr>
              <w:pStyle w:val="Sinespaciado"/>
              <w:rPr>
                <w:rFonts w:ascii="Arial" w:hAnsi="Arial" w:cs="Arial"/>
                <w:b/>
              </w:rPr>
            </w:pPr>
            <w:r w:rsidRPr="000B3E29">
              <w:rPr>
                <w:rFonts w:ascii="Arial" w:hAnsi="Arial" w:cs="Arial"/>
                <w:b/>
              </w:rPr>
              <w:t>Patrones dentro del sistema</w:t>
            </w:r>
          </w:p>
          <w:p w14:paraId="2C33ED83" w14:textId="77777777" w:rsidR="00E55D53" w:rsidRPr="000B3E29" w:rsidRDefault="00C66D98" w:rsidP="00C66D98">
            <w:pPr>
              <w:pStyle w:val="Sinespaciado"/>
              <w:rPr>
                <w:rFonts w:ascii="Arial" w:hAnsi="Arial" w:cs="Arial"/>
              </w:rPr>
            </w:pPr>
            <w:r w:rsidRPr="000B3E29">
              <w:rPr>
                <w:rFonts w:ascii="Arial" w:hAnsi="Arial" w:cs="Arial"/>
              </w:rPr>
              <w:t>Abstrae datos, hechos, acciones y objetos como parte de contexto más amplios y complejos.</w:t>
            </w:r>
          </w:p>
        </w:tc>
      </w:tr>
      <w:tr w:rsidR="00E55D53" w:rsidRPr="000B3E29" w14:paraId="012DB4CD" w14:textId="77777777" w:rsidTr="00C66D98">
        <w:trPr>
          <w:trHeight w:val="1170"/>
        </w:trPr>
        <w:tc>
          <w:tcPr>
            <w:tcW w:w="1207" w:type="pct"/>
            <w:vMerge/>
            <w:shd w:val="clear" w:color="auto" w:fill="FFD966" w:themeFill="accent4" w:themeFillTint="99"/>
            <w:vAlign w:val="center"/>
          </w:tcPr>
          <w:p w14:paraId="2163A5C1" w14:textId="77777777" w:rsidR="00E55D53" w:rsidRPr="000B3E29" w:rsidRDefault="00E55D53" w:rsidP="00A138E6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14:paraId="06DA9B4F" w14:textId="77777777" w:rsidR="00C66D98" w:rsidRPr="000B3E29" w:rsidRDefault="00C66D98" w:rsidP="00C66D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E29">
              <w:rPr>
                <w:rFonts w:ascii="Arial" w:hAnsi="Arial" w:cs="Arial"/>
                <w:b/>
                <w:sz w:val="24"/>
                <w:szCs w:val="24"/>
              </w:rPr>
              <w:t>Causalidad entre los componentes del sistema</w:t>
            </w:r>
          </w:p>
          <w:p w14:paraId="0B84D00A" w14:textId="77777777" w:rsidR="00E55D53" w:rsidRPr="000B3E29" w:rsidRDefault="00C66D98" w:rsidP="00C66D98">
            <w:pPr>
              <w:rPr>
                <w:rFonts w:ascii="Arial" w:hAnsi="Arial" w:cs="Arial"/>
                <w:sz w:val="24"/>
                <w:szCs w:val="24"/>
              </w:rPr>
            </w:pPr>
            <w:r w:rsidRPr="000B3E29">
              <w:rPr>
                <w:rFonts w:ascii="Arial" w:hAnsi="Arial" w:cs="Arial"/>
                <w:sz w:val="24"/>
                <w:szCs w:val="24"/>
              </w:rPr>
              <w:t>Expone cómo cada objeto, hecho, persona y ser vivo son parte de un sistema dinámico de interrelación e interdependencia en su entorno determinado.</w:t>
            </w:r>
          </w:p>
        </w:tc>
      </w:tr>
      <w:tr w:rsidR="00E55D53" w:rsidRPr="000B3E29" w14:paraId="2167F94B" w14:textId="77777777" w:rsidTr="00C66D98">
        <w:trPr>
          <w:trHeight w:val="1170"/>
        </w:trPr>
        <w:tc>
          <w:tcPr>
            <w:tcW w:w="1207" w:type="pct"/>
            <w:vMerge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517DD38B" w14:textId="77777777" w:rsidR="00E55D53" w:rsidRPr="000B3E29" w:rsidRDefault="00E55D53" w:rsidP="00A138E6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14:paraId="632968BE" w14:textId="77777777" w:rsidR="00C66D98" w:rsidRPr="000B3E29" w:rsidRDefault="00C66D98" w:rsidP="00C66D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E29">
              <w:rPr>
                <w:rFonts w:ascii="Arial" w:hAnsi="Arial" w:cs="Arial"/>
                <w:b/>
                <w:sz w:val="24"/>
                <w:szCs w:val="24"/>
              </w:rPr>
              <w:t>Modificación y mejoras del sistema</w:t>
            </w:r>
          </w:p>
          <w:p w14:paraId="46A41FE2" w14:textId="77777777" w:rsidR="00E55D53" w:rsidRPr="000B3E29" w:rsidRDefault="00C66D98" w:rsidP="00C66D98">
            <w:pPr>
              <w:rPr>
                <w:rFonts w:ascii="Arial" w:hAnsi="Arial" w:cs="Arial"/>
                <w:sz w:val="24"/>
                <w:szCs w:val="24"/>
              </w:rPr>
            </w:pPr>
            <w:r w:rsidRPr="000B3E29">
              <w:rPr>
                <w:rFonts w:ascii="Arial" w:hAnsi="Arial" w:cs="Arial"/>
                <w:sz w:val="24"/>
                <w:szCs w:val="24"/>
              </w:rPr>
              <w:t>Desarrolla nuevos conocimientos, técnicas y herramientas prácticas que le permiten la reconstrucción de sentidos.</w:t>
            </w:r>
          </w:p>
        </w:tc>
      </w:tr>
    </w:tbl>
    <w:p w14:paraId="2CD38412" w14:textId="77777777" w:rsidR="008729A7" w:rsidRPr="000B3E29" w:rsidRDefault="008729A7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497E6780" w14:textId="77777777" w:rsidR="00DE451F" w:rsidRPr="000B3E29" w:rsidRDefault="00DE451F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115585D9" w14:textId="77777777" w:rsidR="00DE451F" w:rsidRPr="000B3E29" w:rsidRDefault="00DE451F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18FCA256" w14:textId="77777777" w:rsidR="00DE451F" w:rsidRPr="000B3E29" w:rsidRDefault="00DE451F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2EEC822D" w14:textId="77777777" w:rsidR="00DE451F" w:rsidRPr="000B3E29" w:rsidRDefault="00DE451F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00F82E71" w14:textId="77777777" w:rsidR="001139E4" w:rsidRPr="000B3E29" w:rsidRDefault="001139E4" w:rsidP="001139E4">
      <w:pPr>
        <w:rPr>
          <w:rFonts w:ascii="Arial" w:hAnsi="Arial" w:cs="Arial"/>
          <w:b/>
          <w:sz w:val="24"/>
          <w:szCs w:val="24"/>
        </w:rPr>
      </w:pPr>
      <w:r w:rsidRPr="000B3E29">
        <w:rPr>
          <w:rFonts w:ascii="Arial" w:hAnsi="Arial" w:cs="Arial"/>
          <w:b/>
          <w:sz w:val="24"/>
          <w:szCs w:val="24"/>
        </w:rPr>
        <w:lastRenderedPageBreak/>
        <w:t xml:space="preserve">Sección II. Aprendizajes esperados, indicadores de los aprendizajes </w:t>
      </w:r>
      <w:r w:rsidR="0050395C" w:rsidRPr="000B3E29">
        <w:rPr>
          <w:rFonts w:ascii="Arial" w:hAnsi="Arial" w:cs="Arial"/>
          <w:b/>
          <w:sz w:val="24"/>
          <w:szCs w:val="24"/>
        </w:rPr>
        <w:t>esperados y estrategias</w:t>
      </w:r>
      <w:r w:rsidRPr="000B3E29">
        <w:rPr>
          <w:rFonts w:ascii="Arial" w:hAnsi="Arial" w:cs="Arial"/>
          <w:b/>
          <w:sz w:val="24"/>
          <w:szCs w:val="24"/>
        </w:rPr>
        <w:t xml:space="preserve"> de mediación.</w:t>
      </w:r>
    </w:p>
    <w:tbl>
      <w:tblPr>
        <w:tblStyle w:val="Tablaconcuadrcula"/>
        <w:tblW w:w="14034" w:type="dxa"/>
        <w:tblInd w:w="-289" w:type="dxa"/>
        <w:tblLook w:val="04A0" w:firstRow="1" w:lastRow="0" w:firstColumn="1" w:lastColumn="0" w:noHBand="0" w:noVBand="1"/>
      </w:tblPr>
      <w:tblGrid>
        <w:gridCol w:w="2058"/>
        <w:gridCol w:w="2462"/>
        <w:gridCol w:w="2779"/>
        <w:gridCol w:w="6735"/>
      </w:tblGrid>
      <w:tr w:rsidR="00A50B32" w:rsidRPr="000B3E29" w14:paraId="511A63CC" w14:textId="77777777" w:rsidTr="00997437">
        <w:trPr>
          <w:tblHeader/>
        </w:trPr>
        <w:tc>
          <w:tcPr>
            <w:tcW w:w="4520" w:type="dxa"/>
            <w:gridSpan w:val="2"/>
          </w:tcPr>
          <w:p w14:paraId="4C1A61E4" w14:textId="77777777" w:rsidR="001139E4" w:rsidRPr="000B3E29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E29">
              <w:rPr>
                <w:rFonts w:ascii="Arial" w:hAnsi="Arial" w:cs="Arial"/>
                <w:b/>
                <w:sz w:val="24"/>
                <w:szCs w:val="24"/>
              </w:rPr>
              <w:t>Aprendizaje esperado</w:t>
            </w:r>
          </w:p>
        </w:tc>
        <w:tc>
          <w:tcPr>
            <w:tcW w:w="2779" w:type="dxa"/>
            <w:vMerge w:val="restart"/>
            <w:vAlign w:val="center"/>
          </w:tcPr>
          <w:p w14:paraId="2B2A548D" w14:textId="77777777" w:rsidR="001139E4" w:rsidRPr="000B3E29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E29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6735" w:type="dxa"/>
            <w:vMerge w:val="restart"/>
            <w:vAlign w:val="center"/>
          </w:tcPr>
          <w:p w14:paraId="11FA79AC" w14:textId="77777777" w:rsidR="001139E4" w:rsidRPr="000B3E29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E29">
              <w:rPr>
                <w:rFonts w:ascii="Arial" w:hAnsi="Arial" w:cs="Arial"/>
                <w:b/>
                <w:sz w:val="24"/>
                <w:szCs w:val="24"/>
              </w:rPr>
              <w:t>Estrategias de Mediación</w:t>
            </w:r>
          </w:p>
        </w:tc>
      </w:tr>
      <w:tr w:rsidR="00A50B32" w:rsidRPr="000B3E29" w14:paraId="0A905126" w14:textId="77777777" w:rsidTr="00997437">
        <w:trPr>
          <w:tblHeader/>
        </w:trPr>
        <w:tc>
          <w:tcPr>
            <w:tcW w:w="2058" w:type="dxa"/>
          </w:tcPr>
          <w:p w14:paraId="7C73584E" w14:textId="430AF0AF" w:rsidR="001139E4" w:rsidRPr="000B3E29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B3E29">
              <w:rPr>
                <w:rFonts w:ascii="Arial" w:hAnsi="Arial" w:cs="Arial"/>
                <w:b/>
                <w:sz w:val="24"/>
                <w:szCs w:val="24"/>
              </w:rPr>
              <w:t>Indicador (Pautas para el desarrollo de la habilidad)</w:t>
            </w:r>
          </w:p>
        </w:tc>
        <w:tc>
          <w:tcPr>
            <w:tcW w:w="2462" w:type="dxa"/>
          </w:tcPr>
          <w:p w14:paraId="700FA850" w14:textId="77777777" w:rsidR="001139E4" w:rsidRPr="000B3E29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E29">
              <w:rPr>
                <w:rFonts w:ascii="Arial" w:hAnsi="Arial" w:cs="Arial"/>
                <w:b/>
                <w:sz w:val="24"/>
                <w:szCs w:val="24"/>
              </w:rPr>
              <w:t>Componente del programa de estudio</w:t>
            </w:r>
          </w:p>
          <w:p w14:paraId="23B8E832" w14:textId="77777777" w:rsidR="00323235" w:rsidRPr="000B3E29" w:rsidRDefault="00825957" w:rsidP="00245980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E29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245980" w:rsidRPr="000B3E29">
              <w:rPr>
                <w:rFonts w:ascii="Arial" w:hAnsi="Arial" w:cs="Arial"/>
                <w:b/>
                <w:sz w:val="24"/>
                <w:szCs w:val="24"/>
              </w:rPr>
              <w:t>Conceptual</w:t>
            </w:r>
            <w:r w:rsidR="00323235" w:rsidRPr="000B3E2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779" w:type="dxa"/>
            <w:vMerge/>
            <w:tcBorders>
              <w:bottom w:val="single" w:sz="4" w:space="0" w:color="auto"/>
            </w:tcBorders>
          </w:tcPr>
          <w:p w14:paraId="07B085A2" w14:textId="77777777" w:rsidR="001139E4" w:rsidRPr="000B3E29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35" w:type="dxa"/>
            <w:vMerge/>
            <w:tcBorders>
              <w:bottom w:val="single" w:sz="4" w:space="0" w:color="auto"/>
            </w:tcBorders>
          </w:tcPr>
          <w:p w14:paraId="1A03458F" w14:textId="77777777" w:rsidR="001139E4" w:rsidRPr="000B3E29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3E29" w:rsidRPr="000B3E29" w14:paraId="55541235" w14:textId="77777777" w:rsidTr="00857D62">
        <w:tc>
          <w:tcPr>
            <w:tcW w:w="2058" w:type="dxa"/>
          </w:tcPr>
          <w:p w14:paraId="5D85DC3F" w14:textId="77777777" w:rsidR="000B3E29" w:rsidRPr="000B3E29" w:rsidRDefault="000B3E29" w:rsidP="00A13360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B3E29">
              <w:rPr>
                <w:rFonts w:ascii="Arial" w:eastAsiaTheme="minorHAnsi" w:hAnsi="Arial" w:cs="Arial"/>
                <w:b/>
                <w:lang w:eastAsia="en-US"/>
              </w:rPr>
              <w:t xml:space="preserve">Dimensión </w:t>
            </w:r>
          </w:p>
          <w:p w14:paraId="735F34A0" w14:textId="77777777" w:rsidR="000B3E29" w:rsidRPr="000B3E29" w:rsidRDefault="000B3E29" w:rsidP="00A13360">
            <w:pPr>
              <w:pStyle w:val="Sinespaciad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B3E29">
              <w:rPr>
                <w:rFonts w:ascii="Arial" w:eastAsiaTheme="minorHAnsi" w:hAnsi="Arial" w:cs="Arial"/>
                <w:lang w:eastAsia="en-US"/>
              </w:rPr>
              <w:t>Maneras de pensar</w:t>
            </w:r>
          </w:p>
          <w:p w14:paraId="2672D2DD" w14:textId="77777777" w:rsidR="000B3E29" w:rsidRPr="000B3E29" w:rsidRDefault="000B3E29" w:rsidP="00A13360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B3E29">
              <w:rPr>
                <w:rFonts w:ascii="Arial" w:eastAsiaTheme="minorHAnsi" w:hAnsi="Arial" w:cs="Arial"/>
                <w:b/>
                <w:lang w:eastAsia="en-US"/>
              </w:rPr>
              <w:t>Habilidad</w:t>
            </w:r>
          </w:p>
          <w:p w14:paraId="1E104220" w14:textId="77777777" w:rsidR="000B3E29" w:rsidRPr="000B3E29" w:rsidRDefault="000B3E29" w:rsidP="00A13360">
            <w:pPr>
              <w:pStyle w:val="Sinespaciad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B3E29">
              <w:rPr>
                <w:rFonts w:ascii="Arial" w:eastAsiaTheme="minorHAnsi" w:hAnsi="Arial" w:cs="Arial"/>
                <w:lang w:eastAsia="en-US"/>
              </w:rPr>
              <w:t>Pensamiento</w:t>
            </w:r>
          </w:p>
          <w:p w14:paraId="70C5974B" w14:textId="77777777" w:rsidR="000B3E29" w:rsidRPr="000B3E29" w:rsidRDefault="000B3E29" w:rsidP="00A13360">
            <w:pPr>
              <w:tabs>
                <w:tab w:val="left" w:pos="313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E29">
              <w:rPr>
                <w:rFonts w:ascii="Arial" w:hAnsi="Arial" w:cs="Arial"/>
                <w:sz w:val="24"/>
                <w:szCs w:val="24"/>
              </w:rPr>
              <w:t xml:space="preserve">Sistémico </w:t>
            </w:r>
          </w:p>
          <w:p w14:paraId="674A17FF" w14:textId="77777777" w:rsidR="000B3E29" w:rsidRPr="000B3E29" w:rsidRDefault="000B3E29" w:rsidP="00A13360">
            <w:pPr>
              <w:tabs>
                <w:tab w:val="left" w:pos="313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E29">
              <w:rPr>
                <w:rFonts w:ascii="Arial" w:hAnsi="Arial" w:cs="Arial"/>
                <w:b/>
                <w:sz w:val="24"/>
                <w:szCs w:val="24"/>
              </w:rPr>
              <w:t xml:space="preserve">Indicadores: </w:t>
            </w:r>
          </w:p>
          <w:p w14:paraId="2087864D" w14:textId="77777777" w:rsidR="000B3E29" w:rsidRPr="000B3E29" w:rsidRDefault="000B3E29" w:rsidP="00A1336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0B3E29">
              <w:rPr>
                <w:rFonts w:ascii="Arial" w:hAnsi="Arial" w:cs="Arial"/>
                <w:b/>
              </w:rPr>
              <w:t>Patrones dentro del sistema</w:t>
            </w:r>
          </w:p>
          <w:p w14:paraId="0A380AB2" w14:textId="77777777" w:rsidR="000B3E29" w:rsidRPr="000B3E29" w:rsidRDefault="000B3E29" w:rsidP="00A13360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29">
              <w:rPr>
                <w:rFonts w:ascii="Arial" w:hAnsi="Arial" w:cs="Arial"/>
                <w:sz w:val="24"/>
                <w:szCs w:val="24"/>
              </w:rPr>
              <w:t>Abstrae datos, hechos, acciones y objetos como parte de contexto más amplios y complejos.</w:t>
            </w:r>
          </w:p>
          <w:p w14:paraId="22FF1686" w14:textId="77777777" w:rsidR="000B3E29" w:rsidRPr="000B3E29" w:rsidRDefault="000B3E29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2" w:type="dxa"/>
            <w:vMerge w:val="restart"/>
          </w:tcPr>
          <w:p w14:paraId="2F0FCD93" w14:textId="77777777" w:rsidR="000B3E29" w:rsidRPr="000B3E29" w:rsidRDefault="000B3E29" w:rsidP="00152620">
            <w:pPr>
              <w:pStyle w:val="Prrafodelista"/>
              <w:ind w:left="27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3E29">
              <w:rPr>
                <w:rFonts w:ascii="Arial" w:hAnsi="Arial" w:cs="Arial"/>
                <w:b/>
                <w:sz w:val="24"/>
                <w:szCs w:val="24"/>
              </w:rPr>
              <w:t>Correspondencia término a término</w:t>
            </w:r>
          </w:p>
          <w:p w14:paraId="0C4E5167" w14:textId="77777777" w:rsidR="000B3E29" w:rsidRPr="000B3E29" w:rsidRDefault="000B3E29" w:rsidP="00B70CAD">
            <w:pPr>
              <w:pStyle w:val="Prrafodelista"/>
              <w:numPr>
                <w:ilvl w:val="0"/>
                <w:numId w:val="30"/>
              </w:numPr>
              <w:ind w:left="28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29">
              <w:rPr>
                <w:rFonts w:ascii="Arial" w:hAnsi="Arial" w:cs="Arial"/>
                <w:sz w:val="24"/>
                <w:szCs w:val="24"/>
              </w:rPr>
              <w:t>Elementos que naturalmente se correspondan.</w:t>
            </w:r>
          </w:p>
          <w:p w14:paraId="33959D75" w14:textId="77777777" w:rsidR="000B3E29" w:rsidRPr="000B3E29" w:rsidRDefault="000B3E29" w:rsidP="00B70CAD">
            <w:pPr>
              <w:pStyle w:val="Prrafodelista"/>
              <w:numPr>
                <w:ilvl w:val="0"/>
                <w:numId w:val="30"/>
              </w:numPr>
              <w:ind w:left="28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29">
              <w:rPr>
                <w:rFonts w:ascii="Arial" w:hAnsi="Arial" w:cs="Arial"/>
                <w:sz w:val="24"/>
                <w:szCs w:val="24"/>
              </w:rPr>
              <w:t>Corresponder la misma cantidad de elementos.</w:t>
            </w:r>
          </w:p>
          <w:p w14:paraId="0DC65E75" w14:textId="77777777" w:rsidR="000B3E29" w:rsidRPr="000B3E29" w:rsidRDefault="000B3E29" w:rsidP="00B70CAD">
            <w:pPr>
              <w:pStyle w:val="Prrafodelista"/>
              <w:numPr>
                <w:ilvl w:val="0"/>
                <w:numId w:val="30"/>
              </w:numPr>
              <w:ind w:left="28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29">
              <w:rPr>
                <w:rFonts w:ascii="Arial" w:hAnsi="Arial" w:cs="Arial"/>
                <w:sz w:val="24"/>
                <w:szCs w:val="24"/>
              </w:rPr>
              <w:t>Juntar y separar las agrupaciones.</w:t>
            </w:r>
          </w:p>
          <w:p w14:paraId="0E2276E3" w14:textId="77777777" w:rsidR="000B3E29" w:rsidRPr="000B3E29" w:rsidRDefault="000B3E29" w:rsidP="00B70CAD">
            <w:pPr>
              <w:pStyle w:val="Prrafodelista"/>
              <w:numPr>
                <w:ilvl w:val="0"/>
                <w:numId w:val="30"/>
              </w:numPr>
              <w:ind w:left="28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29">
              <w:rPr>
                <w:rFonts w:ascii="Arial" w:hAnsi="Arial" w:cs="Arial"/>
                <w:sz w:val="24"/>
                <w:szCs w:val="24"/>
              </w:rPr>
              <w:t>Elementos que naturalmente se correspondan o no, en cantidades desiguales.</w:t>
            </w:r>
          </w:p>
          <w:p w14:paraId="5B37A7C6" w14:textId="77777777" w:rsidR="000B3E29" w:rsidRPr="000B3E29" w:rsidRDefault="000B3E29" w:rsidP="00DC0042">
            <w:pPr>
              <w:pStyle w:val="Default"/>
              <w:jc w:val="center"/>
              <w:rPr>
                <w:rFonts w:ascii="Arial" w:hAnsi="Arial" w:cs="Arial"/>
                <w:i/>
                <w:color w:val="auto"/>
              </w:rPr>
            </w:pPr>
          </w:p>
          <w:p w14:paraId="1771A614" w14:textId="6A89F3AF" w:rsidR="000B3E29" w:rsidRPr="000B3E29" w:rsidRDefault="000B3E29" w:rsidP="00F80393">
            <w:pPr>
              <w:pStyle w:val="Default"/>
              <w:jc w:val="center"/>
              <w:rPr>
                <w:rFonts w:ascii="Arial" w:hAnsi="Arial" w:cs="Arial"/>
                <w:i/>
              </w:rPr>
            </w:pPr>
            <w:r w:rsidRPr="000B3E29">
              <w:rPr>
                <w:rFonts w:ascii="Arial" w:hAnsi="Arial" w:cs="Arial"/>
                <w:i/>
                <w:color w:val="auto"/>
              </w:rPr>
              <w:t>(Ver Programa de Estudio).</w:t>
            </w:r>
          </w:p>
        </w:tc>
        <w:tc>
          <w:tcPr>
            <w:tcW w:w="2779" w:type="dxa"/>
            <w:vMerge w:val="restart"/>
          </w:tcPr>
          <w:p w14:paraId="047F57B4" w14:textId="4F154EEB" w:rsidR="000B3E29" w:rsidRPr="000B3E29" w:rsidRDefault="000B3E29" w:rsidP="00A13360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B3E29">
              <w:rPr>
                <w:rFonts w:ascii="Arial" w:eastAsiaTheme="minorHAnsi" w:hAnsi="Arial" w:cs="Arial"/>
                <w:lang w:eastAsia="en-US"/>
              </w:rPr>
              <w:t>Identifica los elementos concretos del entorno inmediato, que poseen correspondencia.</w:t>
            </w:r>
          </w:p>
          <w:p w14:paraId="7F816602" w14:textId="2233565C" w:rsidR="000B3E29" w:rsidRPr="000B3E29" w:rsidRDefault="000B3E29" w:rsidP="00A13360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2684D62C" w14:textId="77777777" w:rsidR="000B3E29" w:rsidRPr="000B3E29" w:rsidRDefault="000B3E29" w:rsidP="00A13360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24545235" w14:textId="51192C27" w:rsidR="000B3E29" w:rsidRPr="000B3E29" w:rsidRDefault="000B3E29" w:rsidP="00F80393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B3E29">
              <w:rPr>
                <w:rFonts w:ascii="Arial" w:eastAsiaTheme="minorHAnsi" w:hAnsi="Arial" w:cs="Arial"/>
                <w:lang w:eastAsia="en-US"/>
              </w:rPr>
              <w:t>Categoriza los elementos concretos del entorno inmediato, para la conformación de dos agrupaciones con la misma cantidad cada uno.</w:t>
            </w:r>
          </w:p>
          <w:p w14:paraId="4DBFA9A9" w14:textId="4CDC9BE6" w:rsidR="000B3E29" w:rsidRPr="000B3E29" w:rsidRDefault="000B3E29" w:rsidP="00F80393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4655A8C9" w14:textId="77777777" w:rsidR="000B3E29" w:rsidRPr="000B3E29" w:rsidRDefault="000B3E29" w:rsidP="00F80393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0D88311D" w14:textId="51E28F79" w:rsidR="000B3E29" w:rsidRPr="000B3E29" w:rsidRDefault="000B3E29" w:rsidP="00152620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B3E29">
              <w:rPr>
                <w:rFonts w:ascii="Arial" w:eastAsiaTheme="minorHAnsi" w:hAnsi="Arial" w:cs="Arial"/>
                <w:lang w:eastAsia="en-US"/>
              </w:rPr>
              <w:t>Aplica la correspondencia término a término, al relacionar elementos concretos del entorno inmediato, en dos agrupaciones con diferentes cantidades.</w:t>
            </w:r>
          </w:p>
        </w:tc>
        <w:tc>
          <w:tcPr>
            <w:tcW w:w="6735" w:type="dxa"/>
            <w:vMerge w:val="restart"/>
          </w:tcPr>
          <w:p w14:paraId="3CD0EFA4" w14:textId="77777777" w:rsidR="000B3E29" w:rsidRPr="000B3E29" w:rsidRDefault="000B3E29" w:rsidP="00A1336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29">
              <w:rPr>
                <w:rFonts w:ascii="Arial" w:hAnsi="Arial" w:cs="Arial"/>
                <w:i/>
                <w:sz w:val="24"/>
                <w:szCs w:val="24"/>
              </w:rPr>
              <w:t xml:space="preserve">Los niños y las niñas, según sus </w:t>
            </w:r>
            <w:r w:rsidRPr="000B3E29">
              <w:rPr>
                <w:rFonts w:ascii="Arial" w:hAnsi="Arial" w:cs="Arial"/>
                <w:b/>
                <w:i/>
                <w:sz w:val="24"/>
                <w:szCs w:val="24"/>
              </w:rPr>
              <w:t>posibilidades</w:t>
            </w:r>
            <w:r w:rsidRPr="000B3E29">
              <w:rPr>
                <w:rFonts w:ascii="Arial" w:hAnsi="Arial" w:cs="Arial"/>
                <w:i/>
                <w:sz w:val="24"/>
                <w:szCs w:val="24"/>
              </w:rPr>
              <w:t>, desarrollan esta habilidad cuando:</w:t>
            </w:r>
          </w:p>
          <w:p w14:paraId="368632B5" w14:textId="77777777" w:rsidR="000B3E29" w:rsidRPr="000B3E29" w:rsidRDefault="000B3E29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3E29" w:rsidRPr="000B3E29" w14:paraId="6E9E4AB6" w14:textId="77777777" w:rsidTr="00857D62">
        <w:tc>
          <w:tcPr>
            <w:tcW w:w="2058" w:type="dxa"/>
          </w:tcPr>
          <w:p w14:paraId="154B6DE6" w14:textId="77777777" w:rsidR="000B3E29" w:rsidRPr="000B3E29" w:rsidRDefault="000B3E29" w:rsidP="00A133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E29">
              <w:rPr>
                <w:rFonts w:ascii="Arial" w:hAnsi="Arial" w:cs="Arial"/>
                <w:b/>
                <w:sz w:val="24"/>
                <w:szCs w:val="24"/>
              </w:rPr>
              <w:t>Causalidad entre los componentes del sistema</w:t>
            </w:r>
          </w:p>
          <w:p w14:paraId="09C3C096" w14:textId="77777777" w:rsidR="000B3E29" w:rsidRPr="000B3E29" w:rsidRDefault="000B3E29" w:rsidP="00A13360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29">
              <w:rPr>
                <w:rFonts w:ascii="Arial" w:hAnsi="Arial" w:cs="Arial"/>
                <w:sz w:val="24"/>
                <w:szCs w:val="24"/>
              </w:rPr>
              <w:t xml:space="preserve">Expone cómo cada objeto, hecho, persona y ser vivo son parte de un sistema dinámico de interrelación e </w:t>
            </w:r>
            <w:r w:rsidRPr="000B3E29">
              <w:rPr>
                <w:rFonts w:ascii="Arial" w:hAnsi="Arial" w:cs="Arial"/>
                <w:sz w:val="24"/>
                <w:szCs w:val="24"/>
              </w:rPr>
              <w:lastRenderedPageBreak/>
              <w:t>interdependencia en su entorno determinado.</w:t>
            </w:r>
          </w:p>
        </w:tc>
        <w:tc>
          <w:tcPr>
            <w:tcW w:w="2462" w:type="dxa"/>
            <w:vMerge/>
          </w:tcPr>
          <w:p w14:paraId="35BFFE87" w14:textId="77777777" w:rsidR="000B3E29" w:rsidRPr="000B3E29" w:rsidRDefault="000B3E29" w:rsidP="00DC00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14:paraId="5307E66E" w14:textId="210CD620" w:rsidR="000B3E29" w:rsidRPr="000B3E29" w:rsidRDefault="000B3E29" w:rsidP="00152620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735" w:type="dxa"/>
            <w:vMerge/>
          </w:tcPr>
          <w:p w14:paraId="711FDE41" w14:textId="77777777" w:rsidR="000B3E29" w:rsidRPr="000B3E29" w:rsidRDefault="000B3E29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3E29" w:rsidRPr="000B3E29" w14:paraId="0875DB28" w14:textId="77777777" w:rsidTr="00857D62">
        <w:trPr>
          <w:trHeight w:val="487"/>
        </w:trPr>
        <w:tc>
          <w:tcPr>
            <w:tcW w:w="2058" w:type="dxa"/>
          </w:tcPr>
          <w:p w14:paraId="49A525EC" w14:textId="77777777" w:rsidR="000B3E29" w:rsidRPr="000B3E29" w:rsidRDefault="000B3E29" w:rsidP="007753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E29">
              <w:rPr>
                <w:rFonts w:ascii="Arial" w:hAnsi="Arial" w:cs="Arial"/>
                <w:b/>
                <w:sz w:val="24"/>
                <w:szCs w:val="24"/>
              </w:rPr>
              <w:t>Modificación y mejoras del sistema</w:t>
            </w:r>
          </w:p>
          <w:p w14:paraId="5FACA7AC" w14:textId="77777777" w:rsidR="000B3E29" w:rsidRPr="000B3E29" w:rsidRDefault="000B3E29" w:rsidP="007753E1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29">
              <w:rPr>
                <w:rFonts w:ascii="Arial" w:hAnsi="Arial" w:cs="Arial"/>
                <w:sz w:val="24"/>
                <w:szCs w:val="24"/>
              </w:rPr>
              <w:t>Desarrolla nuevos conocimientos, técnicas y herramientas prácticas que le permiten la reconstrucción de sentidos.</w:t>
            </w:r>
          </w:p>
        </w:tc>
        <w:tc>
          <w:tcPr>
            <w:tcW w:w="2462" w:type="dxa"/>
            <w:vMerge/>
          </w:tcPr>
          <w:p w14:paraId="7DA9629F" w14:textId="77777777" w:rsidR="000B3E29" w:rsidRPr="000B3E29" w:rsidRDefault="000B3E29" w:rsidP="00DC0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14:paraId="6639789A" w14:textId="78C141F8" w:rsidR="000B3E29" w:rsidRPr="000B3E29" w:rsidRDefault="000B3E29" w:rsidP="00152620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735" w:type="dxa"/>
            <w:vMerge/>
          </w:tcPr>
          <w:p w14:paraId="45D49C1D" w14:textId="77777777" w:rsidR="000B3E29" w:rsidRPr="000B3E29" w:rsidRDefault="000B3E29" w:rsidP="00A1336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49A" w:rsidRPr="000B3E29" w14:paraId="51841AC1" w14:textId="77777777" w:rsidTr="00A13360">
        <w:trPr>
          <w:trHeight w:val="487"/>
        </w:trPr>
        <w:tc>
          <w:tcPr>
            <w:tcW w:w="14034" w:type="dxa"/>
            <w:gridSpan w:val="4"/>
          </w:tcPr>
          <w:p w14:paraId="2C65401C" w14:textId="77777777" w:rsidR="0050749A" w:rsidRPr="000B3E29" w:rsidRDefault="0050749A" w:rsidP="0050749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29">
              <w:rPr>
                <w:rFonts w:ascii="Arial" w:hAnsi="Arial" w:cs="Arial"/>
                <w:sz w:val="24"/>
                <w:szCs w:val="24"/>
              </w:rPr>
              <w:t>Observaciones: Es</w:t>
            </w:r>
            <w:r w:rsidR="00A2526A" w:rsidRPr="000B3E29">
              <w:rPr>
                <w:rFonts w:ascii="Arial" w:hAnsi="Arial" w:cs="Arial"/>
                <w:sz w:val="24"/>
                <w:szCs w:val="24"/>
              </w:rPr>
              <w:t>te es</w:t>
            </w:r>
            <w:r w:rsidRPr="000B3E29">
              <w:rPr>
                <w:rFonts w:ascii="Arial" w:hAnsi="Arial" w:cs="Arial"/>
                <w:sz w:val="24"/>
                <w:szCs w:val="24"/>
              </w:rPr>
              <w:t>pacio es designado para que la persona docente anote la información adicional relevante que considere pertinente.</w:t>
            </w:r>
          </w:p>
          <w:p w14:paraId="43593CF3" w14:textId="77777777" w:rsidR="0050749A" w:rsidRPr="000B3E29" w:rsidRDefault="0050749A" w:rsidP="0050749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29">
              <w:rPr>
                <w:rFonts w:ascii="Arial" w:hAnsi="Arial" w:cs="Arial"/>
                <w:i/>
                <w:sz w:val="24"/>
                <w:szCs w:val="24"/>
              </w:rPr>
              <w:t>(Esta información debe ser elaborado por el docente)</w:t>
            </w:r>
          </w:p>
        </w:tc>
      </w:tr>
    </w:tbl>
    <w:p w14:paraId="4A70ACF2" w14:textId="77777777" w:rsidR="00E832FC" w:rsidRPr="000B3E29" w:rsidRDefault="00E832FC">
      <w:pPr>
        <w:rPr>
          <w:rFonts w:ascii="Arial" w:hAnsi="Arial" w:cs="Arial"/>
          <w:b/>
          <w:sz w:val="24"/>
          <w:szCs w:val="24"/>
        </w:rPr>
      </w:pPr>
      <w:r w:rsidRPr="000B3E29">
        <w:rPr>
          <w:rFonts w:ascii="Arial" w:hAnsi="Arial" w:cs="Arial"/>
          <w:b/>
          <w:sz w:val="24"/>
          <w:szCs w:val="24"/>
        </w:rPr>
        <w:br w:type="page"/>
      </w:r>
    </w:p>
    <w:p w14:paraId="5FA7AEBB" w14:textId="77777777" w:rsidR="00440F4E" w:rsidRPr="000B3E29" w:rsidRDefault="0000409D" w:rsidP="002363B7">
      <w:pPr>
        <w:rPr>
          <w:rFonts w:ascii="Arial" w:hAnsi="Arial" w:cs="Arial"/>
          <w:b/>
          <w:sz w:val="24"/>
          <w:szCs w:val="24"/>
        </w:rPr>
      </w:pPr>
      <w:r w:rsidRPr="000B3E29">
        <w:rPr>
          <w:rFonts w:ascii="Arial" w:hAnsi="Arial" w:cs="Arial"/>
          <w:b/>
          <w:sz w:val="24"/>
          <w:szCs w:val="24"/>
        </w:rPr>
        <w:lastRenderedPageBreak/>
        <w:t>Sección III</w:t>
      </w:r>
      <w:r w:rsidR="000B0542" w:rsidRPr="000B3E29">
        <w:rPr>
          <w:rFonts w:ascii="Arial" w:hAnsi="Arial" w:cs="Arial"/>
          <w:b/>
          <w:sz w:val="24"/>
          <w:szCs w:val="24"/>
        </w:rPr>
        <w:t xml:space="preserve">. </w:t>
      </w:r>
      <w:r w:rsidR="00463D8D" w:rsidRPr="000B3E29">
        <w:rPr>
          <w:rFonts w:ascii="Arial" w:hAnsi="Arial" w:cs="Arial"/>
          <w:b/>
          <w:sz w:val="24"/>
          <w:szCs w:val="24"/>
        </w:rPr>
        <w:t>Instrumento</w:t>
      </w:r>
      <w:r w:rsidR="000B0542" w:rsidRPr="000B3E29">
        <w:rPr>
          <w:rFonts w:ascii="Arial" w:hAnsi="Arial" w:cs="Arial"/>
          <w:b/>
          <w:sz w:val="24"/>
          <w:szCs w:val="24"/>
        </w:rPr>
        <w:t>s</w:t>
      </w:r>
      <w:r w:rsidR="00463D8D" w:rsidRPr="000B3E29">
        <w:rPr>
          <w:rFonts w:ascii="Arial" w:hAnsi="Arial" w:cs="Arial"/>
          <w:b/>
          <w:sz w:val="24"/>
          <w:szCs w:val="24"/>
        </w:rPr>
        <w:t xml:space="preserve"> </w:t>
      </w:r>
      <w:r w:rsidR="00BC4517" w:rsidRPr="000B3E29">
        <w:rPr>
          <w:rFonts w:ascii="Arial" w:hAnsi="Arial" w:cs="Arial"/>
          <w:b/>
          <w:sz w:val="24"/>
          <w:szCs w:val="24"/>
        </w:rPr>
        <w:t>de evaluación</w:t>
      </w:r>
    </w:p>
    <w:tbl>
      <w:tblPr>
        <w:tblStyle w:val="Tablaconcuadrcula"/>
        <w:tblW w:w="5125" w:type="pct"/>
        <w:tblLook w:val="04A0" w:firstRow="1" w:lastRow="0" w:firstColumn="1" w:lastColumn="0" w:noHBand="0" w:noVBand="1"/>
      </w:tblPr>
      <w:tblGrid>
        <w:gridCol w:w="2685"/>
        <w:gridCol w:w="2270"/>
        <w:gridCol w:w="2693"/>
        <w:gridCol w:w="2690"/>
        <w:gridCol w:w="2981"/>
      </w:tblGrid>
      <w:tr w:rsidR="00A10E13" w:rsidRPr="000B3E29" w14:paraId="17910B96" w14:textId="77777777" w:rsidTr="00D26BAE">
        <w:trPr>
          <w:tblHeader/>
        </w:trPr>
        <w:tc>
          <w:tcPr>
            <w:tcW w:w="1008" w:type="pct"/>
            <w:vMerge w:val="restart"/>
          </w:tcPr>
          <w:p w14:paraId="3EE72E93" w14:textId="4DA47467" w:rsidR="00A10E13" w:rsidRPr="000B3E29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E29">
              <w:rPr>
                <w:rFonts w:ascii="Arial" w:hAnsi="Arial" w:cs="Arial"/>
                <w:b/>
                <w:sz w:val="24"/>
                <w:szCs w:val="24"/>
              </w:rPr>
              <w:t>Indicador (Pautas para el desarrollo de la habilidad)</w:t>
            </w:r>
          </w:p>
        </w:tc>
        <w:tc>
          <w:tcPr>
            <w:tcW w:w="852" w:type="pct"/>
            <w:vMerge w:val="restart"/>
          </w:tcPr>
          <w:p w14:paraId="45F293CB" w14:textId="77777777" w:rsidR="00A10E13" w:rsidRPr="000B3E29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E29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3140" w:type="pct"/>
            <w:gridSpan w:val="3"/>
          </w:tcPr>
          <w:p w14:paraId="061CBD26" w14:textId="77777777" w:rsidR="00A10E13" w:rsidRPr="000B3E29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E29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</w:tr>
      <w:tr w:rsidR="00A10E13" w:rsidRPr="000B3E29" w14:paraId="5114E7DE" w14:textId="77777777" w:rsidTr="00D26BAE">
        <w:trPr>
          <w:tblHeader/>
        </w:trPr>
        <w:tc>
          <w:tcPr>
            <w:tcW w:w="1008" w:type="pct"/>
            <w:vMerge/>
          </w:tcPr>
          <w:p w14:paraId="3276367C" w14:textId="77777777" w:rsidR="00A10E13" w:rsidRPr="000B3E29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7C150756" w14:textId="77777777" w:rsidR="00A10E13" w:rsidRPr="000B3E29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1" w:type="pct"/>
            <w:vAlign w:val="center"/>
          </w:tcPr>
          <w:p w14:paraId="4DC77BB5" w14:textId="77777777" w:rsidR="00A10E13" w:rsidRPr="000B3E29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E29">
              <w:rPr>
                <w:rFonts w:ascii="Arial" w:hAnsi="Arial" w:cs="Arial"/>
                <w:b/>
                <w:sz w:val="24"/>
                <w:szCs w:val="24"/>
              </w:rPr>
              <w:t>Inicial</w:t>
            </w:r>
          </w:p>
        </w:tc>
        <w:tc>
          <w:tcPr>
            <w:tcW w:w="1010" w:type="pct"/>
            <w:vAlign w:val="center"/>
          </w:tcPr>
          <w:p w14:paraId="78E1A631" w14:textId="77777777" w:rsidR="00A10E13" w:rsidRPr="000B3E29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E29">
              <w:rPr>
                <w:rFonts w:ascii="Arial" w:hAnsi="Arial" w:cs="Arial"/>
                <w:b/>
                <w:sz w:val="24"/>
                <w:szCs w:val="24"/>
              </w:rPr>
              <w:t>Intermedio</w:t>
            </w:r>
          </w:p>
        </w:tc>
        <w:tc>
          <w:tcPr>
            <w:tcW w:w="1119" w:type="pct"/>
            <w:vAlign w:val="center"/>
          </w:tcPr>
          <w:p w14:paraId="03B1A508" w14:textId="77777777" w:rsidR="00A10E13" w:rsidRPr="000B3E29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E29">
              <w:rPr>
                <w:rFonts w:ascii="Arial" w:hAnsi="Arial" w:cs="Arial"/>
                <w:b/>
                <w:sz w:val="24"/>
                <w:szCs w:val="24"/>
              </w:rPr>
              <w:t>Avanzado</w:t>
            </w:r>
          </w:p>
        </w:tc>
      </w:tr>
      <w:tr w:rsidR="00A10E13" w:rsidRPr="000B3E29" w14:paraId="30C86495" w14:textId="77777777" w:rsidTr="00D26BAE">
        <w:trPr>
          <w:trHeight w:val="526"/>
        </w:trPr>
        <w:tc>
          <w:tcPr>
            <w:tcW w:w="1008" w:type="pct"/>
          </w:tcPr>
          <w:p w14:paraId="2A0FFFD3" w14:textId="77777777" w:rsidR="00C00F89" w:rsidRPr="000B3E29" w:rsidRDefault="00C00F89" w:rsidP="00C00F8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0B3E29">
              <w:rPr>
                <w:rFonts w:ascii="Arial" w:hAnsi="Arial" w:cs="Arial"/>
                <w:b/>
              </w:rPr>
              <w:t>Patrones dentro del sistema</w:t>
            </w:r>
          </w:p>
          <w:p w14:paraId="42D602C4" w14:textId="77777777" w:rsidR="00A10E13" w:rsidRPr="000B3E29" w:rsidRDefault="00C00F89" w:rsidP="00C00F89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29">
              <w:rPr>
                <w:rFonts w:ascii="Arial" w:hAnsi="Arial" w:cs="Arial"/>
                <w:sz w:val="24"/>
                <w:szCs w:val="24"/>
              </w:rPr>
              <w:t>Abstrae datos, hechos, acciones y objetos como parte de contexto más amplios y complejos.</w:t>
            </w:r>
          </w:p>
        </w:tc>
        <w:tc>
          <w:tcPr>
            <w:tcW w:w="852" w:type="pct"/>
          </w:tcPr>
          <w:p w14:paraId="3479A8E3" w14:textId="69AABA37" w:rsidR="00A10E13" w:rsidRPr="000B3E29" w:rsidRDefault="00B22FA7" w:rsidP="00C00F89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B3E29">
              <w:rPr>
                <w:rFonts w:ascii="Arial" w:hAnsi="Arial" w:cs="Arial"/>
                <w:lang w:eastAsia="es-CR"/>
              </w:rPr>
              <w:t>Identifica los elementos concretos del entorno inmediato, que poseen correspondencia.</w:t>
            </w:r>
          </w:p>
        </w:tc>
        <w:tc>
          <w:tcPr>
            <w:tcW w:w="1011" w:type="pct"/>
          </w:tcPr>
          <w:p w14:paraId="3A50D226" w14:textId="67C165E5" w:rsidR="00A10E13" w:rsidRPr="000B3E29" w:rsidRDefault="00B22FA7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2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Descubre los elementos concretos del entorno inmediato, que poseen correspondencia.</w:t>
            </w:r>
          </w:p>
        </w:tc>
        <w:tc>
          <w:tcPr>
            <w:tcW w:w="1010" w:type="pct"/>
          </w:tcPr>
          <w:p w14:paraId="499AD2CC" w14:textId="59A981A3" w:rsidR="00A10E13" w:rsidRPr="000B3E29" w:rsidRDefault="00B22FA7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2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Nombra, de los elementos concretos del entorno, la característica que permite su correspondencia.</w:t>
            </w:r>
          </w:p>
        </w:tc>
        <w:tc>
          <w:tcPr>
            <w:tcW w:w="1119" w:type="pct"/>
          </w:tcPr>
          <w:p w14:paraId="5395B187" w14:textId="2D7BAB90" w:rsidR="00A10E13" w:rsidRPr="000B3E29" w:rsidRDefault="00B22FA7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2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Distingue los elementos concretos del entorno inmediato, que poseen correspondencia.</w:t>
            </w:r>
          </w:p>
        </w:tc>
      </w:tr>
      <w:tr w:rsidR="00B70CAD" w:rsidRPr="000B3E29" w14:paraId="75331F87" w14:textId="77777777" w:rsidTr="00837FFB">
        <w:trPr>
          <w:trHeight w:val="2417"/>
        </w:trPr>
        <w:tc>
          <w:tcPr>
            <w:tcW w:w="1008" w:type="pct"/>
          </w:tcPr>
          <w:p w14:paraId="12C7681F" w14:textId="77777777" w:rsidR="00B70CAD" w:rsidRPr="000B3E29" w:rsidRDefault="00B70CAD" w:rsidP="00C0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E29">
              <w:rPr>
                <w:rFonts w:ascii="Arial" w:hAnsi="Arial" w:cs="Arial"/>
                <w:b/>
                <w:sz w:val="24"/>
                <w:szCs w:val="24"/>
              </w:rPr>
              <w:t>Causalidad entre los componentes del sistema</w:t>
            </w:r>
          </w:p>
          <w:p w14:paraId="06F22563" w14:textId="77777777" w:rsidR="00B70CAD" w:rsidRPr="000B3E29" w:rsidRDefault="00B70CAD" w:rsidP="00C00F89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29">
              <w:rPr>
                <w:rFonts w:ascii="Arial" w:hAnsi="Arial" w:cs="Arial"/>
                <w:sz w:val="24"/>
                <w:szCs w:val="24"/>
              </w:rPr>
              <w:t>Expone cómo cada objeto, hecho, persona y ser vivo son parte de un sistema dinámico de interrelación e interdependencia en su entorno determinado.</w:t>
            </w:r>
          </w:p>
          <w:p w14:paraId="1290FC51" w14:textId="77777777" w:rsidR="00B70CAD" w:rsidRPr="000B3E29" w:rsidRDefault="00B70CAD" w:rsidP="00C0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pct"/>
          </w:tcPr>
          <w:p w14:paraId="46BDF3DD" w14:textId="74469C67" w:rsidR="00B70CAD" w:rsidRPr="000B3E29" w:rsidRDefault="00B22FA7" w:rsidP="00C00F89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B3E29">
              <w:rPr>
                <w:rFonts w:ascii="Arial" w:hAnsi="Arial" w:cs="Arial"/>
                <w:lang w:eastAsia="es-CR"/>
              </w:rPr>
              <w:t>Categoriza los elementos concretos del entorno inmediato, para la conformación de dos agrupaciones con la misma cantidad cada uno.</w:t>
            </w:r>
          </w:p>
        </w:tc>
        <w:tc>
          <w:tcPr>
            <w:tcW w:w="1011" w:type="pct"/>
          </w:tcPr>
          <w:p w14:paraId="00413CE1" w14:textId="2C520FC5" w:rsidR="00B70CAD" w:rsidRPr="000B3E29" w:rsidRDefault="00B22FA7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2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Explora elementos concretos del entorno inmediato en agrupaciones.</w:t>
            </w:r>
          </w:p>
        </w:tc>
        <w:tc>
          <w:tcPr>
            <w:tcW w:w="1010" w:type="pct"/>
          </w:tcPr>
          <w:p w14:paraId="61C9442D" w14:textId="03E755B0" w:rsidR="00B70CAD" w:rsidRPr="000B3E29" w:rsidRDefault="00B22FA7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2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Selecciona los elementos concretos del entorno inmediato, para la conformación de dos agrupaciones con la misma cantidad cada uno.</w:t>
            </w:r>
          </w:p>
        </w:tc>
        <w:tc>
          <w:tcPr>
            <w:tcW w:w="1119" w:type="pct"/>
          </w:tcPr>
          <w:p w14:paraId="01495449" w14:textId="4F2C20DA" w:rsidR="00B70CAD" w:rsidRPr="000B3E29" w:rsidRDefault="00B22FA7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2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Clasifica los elementos concretos del entorno inmediato, para la conformación de dos agrupaciones con la misma cantidad cada uno.</w:t>
            </w:r>
          </w:p>
        </w:tc>
      </w:tr>
      <w:tr w:rsidR="00C00F89" w:rsidRPr="000B3E29" w14:paraId="4AF95483" w14:textId="77777777" w:rsidTr="00D26BAE">
        <w:trPr>
          <w:trHeight w:val="526"/>
        </w:trPr>
        <w:tc>
          <w:tcPr>
            <w:tcW w:w="1008" w:type="pct"/>
          </w:tcPr>
          <w:p w14:paraId="454D61EC" w14:textId="77777777" w:rsidR="00C00F89" w:rsidRPr="000B3E29" w:rsidRDefault="00C00F89" w:rsidP="00C0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E29">
              <w:rPr>
                <w:rFonts w:ascii="Arial" w:hAnsi="Arial" w:cs="Arial"/>
                <w:b/>
                <w:sz w:val="24"/>
                <w:szCs w:val="24"/>
              </w:rPr>
              <w:t>Modificación y mejoras del sistema</w:t>
            </w:r>
          </w:p>
          <w:p w14:paraId="44B2850F" w14:textId="77777777" w:rsidR="00C00F89" w:rsidRPr="000B3E29" w:rsidRDefault="00C00F89" w:rsidP="00C00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29">
              <w:rPr>
                <w:rFonts w:ascii="Arial" w:hAnsi="Arial" w:cs="Arial"/>
                <w:sz w:val="24"/>
                <w:szCs w:val="24"/>
              </w:rPr>
              <w:t>Desarrolla nuevos conocimientos, técnicas y herramientas prácticas que le permiten la reconstrucción de sentidos.</w:t>
            </w:r>
          </w:p>
        </w:tc>
        <w:tc>
          <w:tcPr>
            <w:tcW w:w="852" w:type="pct"/>
          </w:tcPr>
          <w:p w14:paraId="0FA760A0" w14:textId="241552E9" w:rsidR="00C00F89" w:rsidRPr="000B3E29" w:rsidRDefault="00B22FA7" w:rsidP="00B70CAD">
            <w:pPr>
              <w:rPr>
                <w:rFonts w:ascii="Arial" w:hAnsi="Arial" w:cs="Arial"/>
                <w:sz w:val="24"/>
                <w:szCs w:val="24"/>
              </w:rPr>
            </w:pPr>
            <w:r w:rsidRPr="000B3E2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Aplica la correspondencia término a término, al relacionar elementos concretos del entorno inmediato, en dos agrupaciones con diferentes cantidades.</w:t>
            </w:r>
          </w:p>
        </w:tc>
        <w:tc>
          <w:tcPr>
            <w:tcW w:w="1011" w:type="pct"/>
          </w:tcPr>
          <w:p w14:paraId="23329B3D" w14:textId="12BA706B" w:rsidR="00C00F89" w:rsidRPr="000B3E29" w:rsidRDefault="00B22FA7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2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Ubica elementos concretos del entorno inmediato, que se corresponden término a término, en dos agrupaciones.</w:t>
            </w:r>
          </w:p>
        </w:tc>
        <w:tc>
          <w:tcPr>
            <w:tcW w:w="1010" w:type="pct"/>
          </w:tcPr>
          <w:p w14:paraId="677A4714" w14:textId="4CFE5A50" w:rsidR="00C00F89" w:rsidRPr="000B3E29" w:rsidRDefault="00B22FA7" w:rsidP="00442E20">
            <w:pPr>
              <w:rPr>
                <w:rFonts w:ascii="Arial" w:hAnsi="Arial" w:cs="Arial"/>
                <w:sz w:val="24"/>
                <w:szCs w:val="24"/>
              </w:rPr>
            </w:pPr>
            <w:r w:rsidRPr="000B3E2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Organiza elementos concretos del entorno inmediato, que se corresponden término a término, en dos agrupaciones con diferentes cantidades.</w:t>
            </w:r>
          </w:p>
        </w:tc>
        <w:tc>
          <w:tcPr>
            <w:tcW w:w="1119" w:type="pct"/>
          </w:tcPr>
          <w:p w14:paraId="5905B4E3" w14:textId="48865421" w:rsidR="00C00F89" w:rsidRPr="000B3E29" w:rsidRDefault="00B22FA7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2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Practica la correspondencia término a término, al relacionar elementos concretos del entorno inmediato, en dos agrupaciones con diferentes cantidades.</w:t>
            </w:r>
          </w:p>
        </w:tc>
      </w:tr>
    </w:tbl>
    <w:p w14:paraId="5A2BFC95" w14:textId="77777777" w:rsidR="001774E1" w:rsidRPr="000B3E29" w:rsidRDefault="001774E1" w:rsidP="00653195">
      <w:pPr>
        <w:rPr>
          <w:rFonts w:ascii="Arial" w:hAnsi="Arial" w:cs="Arial"/>
          <w:b/>
          <w:sz w:val="24"/>
          <w:szCs w:val="24"/>
        </w:rPr>
      </w:pPr>
    </w:p>
    <w:p w14:paraId="6485B58C" w14:textId="77777777" w:rsidR="00300811" w:rsidRPr="000B3E29" w:rsidRDefault="00653195" w:rsidP="00653195">
      <w:pPr>
        <w:rPr>
          <w:rFonts w:ascii="Arial" w:hAnsi="Arial" w:cs="Arial"/>
          <w:b/>
          <w:sz w:val="24"/>
          <w:szCs w:val="24"/>
        </w:rPr>
      </w:pPr>
      <w:r w:rsidRPr="000B3E29">
        <w:rPr>
          <w:rFonts w:ascii="Arial" w:hAnsi="Arial" w:cs="Arial"/>
          <w:b/>
          <w:sz w:val="24"/>
          <w:szCs w:val="24"/>
        </w:rPr>
        <w:t xml:space="preserve">Sección IV. </w:t>
      </w:r>
      <w:r w:rsidR="001774E1" w:rsidRPr="000B3E29">
        <w:rPr>
          <w:rFonts w:ascii="Arial" w:hAnsi="Arial" w:cs="Arial"/>
          <w:b/>
          <w:sz w:val="24"/>
          <w:szCs w:val="24"/>
        </w:rPr>
        <w:t>Organización del tiempo.</w:t>
      </w:r>
    </w:p>
    <w:p w14:paraId="78929865" w14:textId="77777777" w:rsidR="001774E1" w:rsidRPr="000B3E29" w:rsidRDefault="001774E1" w:rsidP="00653195">
      <w:pPr>
        <w:rPr>
          <w:rFonts w:ascii="Arial" w:hAnsi="Arial" w:cs="Arial"/>
          <w:b/>
          <w:sz w:val="24"/>
          <w:szCs w:val="24"/>
        </w:rPr>
      </w:pPr>
      <w:r w:rsidRPr="000B3E29">
        <w:rPr>
          <w:rFonts w:ascii="Arial" w:hAnsi="Arial" w:cs="Arial"/>
          <w:b/>
          <w:sz w:val="24"/>
          <w:szCs w:val="24"/>
        </w:rPr>
        <w:t>Sección V. Anexos</w:t>
      </w:r>
    </w:p>
    <w:p w14:paraId="2AED410C" w14:textId="77777777" w:rsidR="00E82F67" w:rsidRPr="000B3E2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6AE521A1" w14:textId="77777777" w:rsidR="00E82F67" w:rsidRPr="000B3E2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73480722" w14:textId="77777777" w:rsidR="00E82F67" w:rsidRPr="000B3E2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2D46A80D" w14:textId="77777777" w:rsidR="00341C60" w:rsidRPr="000B3E29" w:rsidRDefault="00341C60">
      <w:pPr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0B3E29">
        <w:rPr>
          <w:rFonts w:ascii="Arial" w:hAnsi="Arial" w:cs="Arial"/>
          <w:b/>
          <w:noProof/>
          <w:sz w:val="24"/>
          <w:szCs w:val="24"/>
          <w:lang w:eastAsia="es-CR"/>
        </w:rPr>
        <w:br w:type="page"/>
      </w:r>
    </w:p>
    <w:p w14:paraId="0AA9C894" w14:textId="77777777" w:rsidR="00E82F67" w:rsidRPr="000B3E29" w:rsidRDefault="00E82F67" w:rsidP="00E82F6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0B3E29">
        <w:rPr>
          <w:rFonts w:ascii="Arial" w:hAnsi="Arial" w:cs="Arial"/>
          <w:b/>
          <w:noProof/>
          <w:sz w:val="24"/>
          <w:szCs w:val="24"/>
          <w:lang w:eastAsia="es-CR"/>
        </w:rPr>
        <w:lastRenderedPageBreak/>
        <w:t>Créditos</w:t>
      </w:r>
    </w:p>
    <w:p w14:paraId="2E807EAE" w14:textId="77777777" w:rsidR="00E82F67" w:rsidRPr="000B3E2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1288936F" w14:textId="77777777" w:rsidR="00E82F67" w:rsidRPr="000B3E29" w:rsidRDefault="00E82F67" w:rsidP="00E82F6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0B3E29">
        <w:rPr>
          <w:rFonts w:ascii="Arial" w:hAnsi="Arial" w:cs="Arial"/>
          <w:b/>
          <w:noProof/>
          <w:sz w:val="24"/>
          <w:szCs w:val="24"/>
          <w:lang w:eastAsia="es-CR"/>
        </w:rPr>
        <w:t xml:space="preserve">Dirección de Desarrollo Curricular </w:t>
      </w:r>
    </w:p>
    <w:p w14:paraId="1C8CC1F9" w14:textId="77777777" w:rsidR="00E82F67" w:rsidRPr="000B3E2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3E29">
        <w:rPr>
          <w:rFonts w:ascii="Arial" w:hAnsi="Arial" w:cs="Arial"/>
          <w:noProof/>
          <w:sz w:val="24"/>
          <w:szCs w:val="24"/>
          <w:lang w:eastAsia="es-CR"/>
        </w:rPr>
        <w:t>María Alexandra Ulate Espinoza. Directora.</w:t>
      </w:r>
    </w:p>
    <w:p w14:paraId="5EFA2D38" w14:textId="77777777" w:rsidR="00E82F67" w:rsidRPr="000B3E2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3E29">
        <w:rPr>
          <w:rFonts w:ascii="Arial" w:hAnsi="Arial" w:cs="Arial"/>
          <w:noProof/>
          <w:sz w:val="24"/>
          <w:szCs w:val="24"/>
          <w:lang w:eastAsia="es-CR"/>
        </w:rPr>
        <w:t>Heidy Villalobos Bolaños. Subdirectora.</w:t>
      </w:r>
    </w:p>
    <w:p w14:paraId="3EA5AD49" w14:textId="77777777" w:rsidR="00E82F67" w:rsidRPr="000B3E2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74F5B198" w14:textId="77777777" w:rsidR="00E82F67" w:rsidRPr="000B3E29" w:rsidRDefault="00E82F67" w:rsidP="00E82F6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0B3E29">
        <w:rPr>
          <w:rFonts w:ascii="Arial" w:hAnsi="Arial" w:cs="Arial"/>
          <w:b/>
          <w:noProof/>
          <w:sz w:val="24"/>
          <w:szCs w:val="24"/>
          <w:lang w:eastAsia="es-CR"/>
        </w:rPr>
        <w:t>Departamento de Educación de la Primera Infancia</w:t>
      </w:r>
    </w:p>
    <w:p w14:paraId="10AAF986" w14:textId="77777777" w:rsidR="00E82F67" w:rsidRPr="000B3E2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3E29">
        <w:rPr>
          <w:rFonts w:ascii="Arial" w:hAnsi="Arial" w:cs="Arial"/>
          <w:noProof/>
          <w:sz w:val="24"/>
          <w:szCs w:val="24"/>
          <w:lang w:eastAsia="es-CR"/>
        </w:rPr>
        <w:t>Guisselle Alpízar Elizondo. Jefatura.</w:t>
      </w:r>
    </w:p>
    <w:p w14:paraId="0A335356" w14:textId="77777777" w:rsidR="00E82F67" w:rsidRPr="000B3E2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6E10D2EC" w14:textId="77777777" w:rsidR="00E82F67" w:rsidRPr="000B3E29" w:rsidRDefault="00E82F67" w:rsidP="00E82F6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0B3E29">
        <w:rPr>
          <w:rFonts w:ascii="Arial" w:hAnsi="Arial" w:cs="Arial"/>
          <w:b/>
          <w:noProof/>
          <w:sz w:val="24"/>
          <w:szCs w:val="24"/>
          <w:lang w:eastAsia="es-CR"/>
        </w:rPr>
        <w:t>Comisión encargada de la redacción:</w:t>
      </w:r>
    </w:p>
    <w:p w14:paraId="167888EB" w14:textId="77777777" w:rsidR="00E82F67" w:rsidRPr="000B3E2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3E29">
        <w:rPr>
          <w:rFonts w:ascii="Arial" w:hAnsi="Arial" w:cs="Arial"/>
          <w:noProof/>
          <w:sz w:val="24"/>
          <w:szCs w:val="24"/>
          <w:lang w:eastAsia="es-CR"/>
        </w:rPr>
        <w:t>Rocío Chaves León. Asesora nacional de Educación Preescolar.</w:t>
      </w:r>
    </w:p>
    <w:p w14:paraId="2929697A" w14:textId="77777777" w:rsidR="00E82F67" w:rsidRPr="000B3E2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3E29">
        <w:rPr>
          <w:rFonts w:ascii="Arial" w:hAnsi="Arial" w:cs="Arial"/>
          <w:noProof/>
          <w:sz w:val="24"/>
          <w:szCs w:val="24"/>
          <w:lang w:eastAsia="es-CR"/>
        </w:rPr>
        <w:t>Patricia Chaves Solís. Asesora nacional de Educación Preescolar.</w:t>
      </w:r>
    </w:p>
    <w:p w14:paraId="34C03973" w14:textId="77777777" w:rsidR="00E82F67" w:rsidRPr="000B3E2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3E29">
        <w:rPr>
          <w:rFonts w:ascii="Arial" w:hAnsi="Arial" w:cs="Arial"/>
          <w:noProof/>
          <w:sz w:val="24"/>
          <w:szCs w:val="24"/>
          <w:lang w:eastAsia="es-CR"/>
        </w:rPr>
        <w:t>Johanna Coto Jiménez. Asesora nacional de Educación Preescolar.</w:t>
      </w:r>
    </w:p>
    <w:p w14:paraId="4D68B93C" w14:textId="77777777" w:rsidR="00E82F67" w:rsidRPr="000B3E2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3E29">
        <w:rPr>
          <w:rFonts w:ascii="Arial" w:hAnsi="Arial" w:cs="Arial"/>
          <w:noProof/>
          <w:sz w:val="24"/>
          <w:szCs w:val="24"/>
          <w:lang w:eastAsia="es-CR"/>
        </w:rPr>
        <w:t>Adriana Díaz Madriz. Asesora nacional de Educación Preescolar.</w:t>
      </w:r>
    </w:p>
    <w:p w14:paraId="4596FF13" w14:textId="77777777" w:rsidR="00E82F67" w:rsidRPr="000B3E2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3E29">
        <w:rPr>
          <w:rFonts w:ascii="Arial" w:hAnsi="Arial" w:cs="Arial"/>
          <w:noProof/>
          <w:sz w:val="24"/>
          <w:szCs w:val="24"/>
          <w:lang w:eastAsia="es-CR"/>
        </w:rPr>
        <w:t>Gabriela Gamboa Naranjo. Asesora nacional de Educación Preescolar.</w:t>
      </w:r>
    </w:p>
    <w:p w14:paraId="4CC4524B" w14:textId="77777777" w:rsidR="00E82F67" w:rsidRPr="000B3E2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3E29">
        <w:rPr>
          <w:rFonts w:ascii="Arial" w:hAnsi="Arial" w:cs="Arial"/>
          <w:noProof/>
          <w:sz w:val="24"/>
          <w:szCs w:val="24"/>
          <w:lang w:eastAsia="es-CR"/>
        </w:rPr>
        <w:t>Carolina López Castillo. Asesora nacional de Educación Preescolar.</w:t>
      </w:r>
    </w:p>
    <w:p w14:paraId="2295F1A5" w14:textId="77777777" w:rsidR="00E82F67" w:rsidRPr="000B3E2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3E29">
        <w:rPr>
          <w:rFonts w:ascii="Arial" w:hAnsi="Arial" w:cs="Arial"/>
          <w:noProof/>
          <w:sz w:val="24"/>
          <w:szCs w:val="24"/>
          <w:lang w:eastAsia="es-CR"/>
        </w:rPr>
        <w:t>Elizabeth Madrigal López. Asesora nacional de Educación Preescolar.</w:t>
      </w:r>
    </w:p>
    <w:p w14:paraId="6D641E15" w14:textId="77777777" w:rsidR="00E82F67" w:rsidRPr="000B3E2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3E29">
        <w:rPr>
          <w:rFonts w:ascii="Arial" w:hAnsi="Arial" w:cs="Arial"/>
          <w:noProof/>
          <w:sz w:val="24"/>
          <w:szCs w:val="24"/>
          <w:lang w:eastAsia="es-CR"/>
        </w:rPr>
        <w:t>Vera Madrigal Rojas. Asesora nacional de Educación Preescolar.</w:t>
      </w:r>
    </w:p>
    <w:p w14:paraId="34E2EEFC" w14:textId="77777777" w:rsidR="00E82F67" w:rsidRPr="000B3E2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3E29">
        <w:rPr>
          <w:rFonts w:ascii="Arial" w:hAnsi="Arial" w:cs="Arial"/>
          <w:noProof/>
          <w:sz w:val="24"/>
          <w:szCs w:val="24"/>
          <w:lang w:eastAsia="es-CR"/>
        </w:rPr>
        <w:t>Ofelia Montoya García. Funciones especiales.</w:t>
      </w:r>
    </w:p>
    <w:p w14:paraId="00F70DFF" w14:textId="77777777" w:rsidR="00E82F67" w:rsidRPr="000B3E2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3E29">
        <w:rPr>
          <w:rFonts w:ascii="Arial" w:hAnsi="Arial" w:cs="Arial"/>
          <w:noProof/>
          <w:sz w:val="24"/>
          <w:szCs w:val="24"/>
          <w:lang w:eastAsia="es-CR"/>
        </w:rPr>
        <w:t>Maritza Wong Apuy. Asesora nacional de Educación Preescolar.</w:t>
      </w:r>
    </w:p>
    <w:p w14:paraId="20E097F3" w14:textId="77777777" w:rsidR="00E82F67" w:rsidRPr="000B3E2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3E29">
        <w:rPr>
          <w:rFonts w:ascii="Arial" w:hAnsi="Arial" w:cs="Arial"/>
          <w:noProof/>
          <w:sz w:val="24"/>
          <w:szCs w:val="24"/>
          <w:lang w:eastAsia="es-CR"/>
        </w:rPr>
        <w:t>Yamileth Guardado García. Trabajadora social.</w:t>
      </w:r>
    </w:p>
    <w:p w14:paraId="6332147A" w14:textId="77777777" w:rsidR="00E82F67" w:rsidRPr="000B3E2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13487170" w14:textId="77777777" w:rsidR="00E82F67" w:rsidRPr="000B3E29" w:rsidRDefault="00E82F67" w:rsidP="00E82F6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0B3E29">
        <w:rPr>
          <w:rFonts w:ascii="Arial" w:hAnsi="Arial" w:cs="Arial"/>
          <w:b/>
          <w:noProof/>
          <w:sz w:val="24"/>
          <w:szCs w:val="24"/>
          <w:lang w:eastAsia="es-CR"/>
        </w:rPr>
        <w:t>Comisión de apoyo:</w:t>
      </w:r>
    </w:p>
    <w:p w14:paraId="5D34A110" w14:textId="77777777" w:rsidR="00E82F67" w:rsidRPr="000B3E2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3E29">
        <w:rPr>
          <w:rFonts w:ascii="Arial" w:hAnsi="Arial" w:cs="Arial"/>
          <w:noProof/>
          <w:sz w:val="24"/>
          <w:szCs w:val="24"/>
          <w:lang w:eastAsia="es-CR"/>
        </w:rPr>
        <w:t>Nelson Campos Quesada. Asesor nacional. Dirección de Desarrollo Curricular.</w:t>
      </w:r>
    </w:p>
    <w:p w14:paraId="4713D8AD" w14:textId="77777777" w:rsidR="00E82F67" w:rsidRPr="000B3E2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3E29">
        <w:rPr>
          <w:rFonts w:ascii="Arial" w:hAnsi="Arial" w:cs="Arial"/>
          <w:noProof/>
          <w:sz w:val="24"/>
          <w:szCs w:val="24"/>
          <w:lang w:eastAsia="es-CR"/>
        </w:rPr>
        <w:t>Rebeca Montoya Vargas. Asesora nacional de Evaluación de los Aprendizajes. Dirección de Desarrollo Curricular.</w:t>
      </w:r>
    </w:p>
    <w:p w14:paraId="5F6C33F8" w14:textId="77777777" w:rsidR="00E82F67" w:rsidRPr="000B3E2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3E29">
        <w:rPr>
          <w:rFonts w:ascii="Arial" w:hAnsi="Arial" w:cs="Arial"/>
          <w:noProof/>
          <w:sz w:val="24"/>
          <w:szCs w:val="24"/>
          <w:lang w:eastAsia="es-CR"/>
        </w:rPr>
        <w:t>Jockling Barrantes Benavides. Asesora nacional de Evaluación de los Aprendizajes. Dirección de Desarrollo Curricular.</w:t>
      </w:r>
    </w:p>
    <w:p w14:paraId="5512AA1A" w14:textId="77777777" w:rsidR="00E82F67" w:rsidRPr="000B3E2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3E29">
        <w:rPr>
          <w:rFonts w:ascii="Arial" w:hAnsi="Arial" w:cs="Arial"/>
          <w:noProof/>
          <w:sz w:val="24"/>
          <w:szCs w:val="24"/>
          <w:lang w:eastAsia="es-CR"/>
        </w:rPr>
        <w:t>Julio Leiva Méndez. Asesor nacional de Evaluación de los Aprendizajes. Dirección de Desarrollo Curricular.</w:t>
      </w:r>
    </w:p>
    <w:p w14:paraId="48148EB2" w14:textId="77777777" w:rsidR="00E82F67" w:rsidRPr="000B3E2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3E29">
        <w:rPr>
          <w:rFonts w:ascii="Arial" w:hAnsi="Arial" w:cs="Arial"/>
          <w:noProof/>
          <w:sz w:val="24"/>
          <w:szCs w:val="24"/>
          <w:lang w:eastAsia="es-CR"/>
        </w:rPr>
        <w:t>Mauricio Aguilar García. Asesor nacional de Español. Dirección de Vida Estudiantil.</w:t>
      </w:r>
    </w:p>
    <w:p w14:paraId="57B3280A" w14:textId="77777777" w:rsidR="00E82F67" w:rsidRPr="000B3E2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0F13FE9F" w14:textId="77777777" w:rsidR="00E82F67" w:rsidRPr="000B3E29" w:rsidRDefault="00E82F67" w:rsidP="00E82F6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0B3E29">
        <w:rPr>
          <w:rFonts w:ascii="Arial" w:hAnsi="Arial" w:cs="Arial"/>
          <w:b/>
          <w:noProof/>
          <w:sz w:val="24"/>
          <w:szCs w:val="24"/>
          <w:lang w:eastAsia="es-CR"/>
        </w:rPr>
        <w:t>Agradecimiento:</w:t>
      </w:r>
    </w:p>
    <w:p w14:paraId="0D1BDE53" w14:textId="77777777" w:rsidR="008D6BDC" w:rsidRPr="000B3E29" w:rsidRDefault="00E82F67" w:rsidP="00E82F6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3E29">
        <w:rPr>
          <w:rFonts w:ascii="Arial" w:hAnsi="Arial" w:cs="Arial"/>
          <w:noProof/>
          <w:sz w:val="24"/>
          <w:szCs w:val="24"/>
          <w:lang w:eastAsia="es-CR"/>
        </w:rPr>
        <w:t>A las Asesorías Regionales y el personal docente de las Direcciones Regionales de Educación de diferentes zonas del país, por la lectura atenta y revisión del presente documento.</w:t>
      </w:r>
    </w:p>
    <w:sectPr w:rsidR="008D6BDC" w:rsidRPr="000B3E29" w:rsidSect="00E761D0">
      <w:footerReference w:type="default" r:id="rId11"/>
      <w:pgSz w:w="15840" w:h="12240" w:orient="landscape"/>
      <w:pgMar w:top="1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4E683" w14:textId="77777777" w:rsidR="00B23500" w:rsidRDefault="00B23500" w:rsidP="00A57EE8">
      <w:pPr>
        <w:spacing w:after="0" w:line="240" w:lineRule="auto"/>
      </w:pPr>
      <w:r>
        <w:separator/>
      </w:r>
    </w:p>
  </w:endnote>
  <w:endnote w:type="continuationSeparator" w:id="0">
    <w:p w14:paraId="3B58ADB9" w14:textId="77777777" w:rsidR="00B23500" w:rsidRDefault="00B23500" w:rsidP="00A5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659434"/>
      <w:docPartObj>
        <w:docPartGallery w:val="Page Numbers (Bottom of Page)"/>
        <w:docPartUnique/>
      </w:docPartObj>
    </w:sdtPr>
    <w:sdtEndPr/>
    <w:sdtContent>
      <w:p w14:paraId="475069AD" w14:textId="77777777" w:rsidR="00A10E13" w:rsidRDefault="00A10E1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259" w:rsidRPr="00C44259">
          <w:rPr>
            <w:noProof/>
            <w:lang w:val="es-ES"/>
          </w:rPr>
          <w:t>1</w:t>
        </w:r>
        <w:r>
          <w:fldChar w:fldCharType="end"/>
        </w:r>
      </w:p>
    </w:sdtContent>
  </w:sdt>
  <w:p w14:paraId="72F2FE6A" w14:textId="77777777" w:rsidR="00A10E13" w:rsidRDefault="00A10E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23C00" w14:textId="77777777" w:rsidR="00B23500" w:rsidRDefault="00B23500" w:rsidP="00A57EE8">
      <w:pPr>
        <w:spacing w:after="0" w:line="240" w:lineRule="auto"/>
      </w:pPr>
      <w:r>
        <w:separator/>
      </w:r>
    </w:p>
  </w:footnote>
  <w:footnote w:type="continuationSeparator" w:id="0">
    <w:p w14:paraId="6E4BD453" w14:textId="77777777" w:rsidR="00B23500" w:rsidRDefault="00B23500" w:rsidP="00A57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CB8"/>
    <w:multiLevelType w:val="hybridMultilevel"/>
    <w:tmpl w:val="3B7EA58E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7196F"/>
    <w:multiLevelType w:val="hybridMultilevel"/>
    <w:tmpl w:val="AACC06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2FDF"/>
    <w:multiLevelType w:val="hybridMultilevel"/>
    <w:tmpl w:val="00D43862"/>
    <w:lvl w:ilvl="0" w:tplc="140A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140A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1805" w:hanging="180"/>
      </w:pPr>
    </w:lvl>
    <w:lvl w:ilvl="3" w:tplc="140A000F" w:tentative="1">
      <w:start w:val="1"/>
      <w:numFmt w:val="decimal"/>
      <w:lvlText w:val="%4."/>
      <w:lvlJc w:val="left"/>
      <w:pPr>
        <w:ind w:left="2525" w:hanging="360"/>
      </w:pPr>
    </w:lvl>
    <w:lvl w:ilvl="4" w:tplc="140A0019" w:tentative="1">
      <w:start w:val="1"/>
      <w:numFmt w:val="lowerLetter"/>
      <w:lvlText w:val="%5."/>
      <w:lvlJc w:val="left"/>
      <w:pPr>
        <w:ind w:left="3245" w:hanging="360"/>
      </w:pPr>
    </w:lvl>
    <w:lvl w:ilvl="5" w:tplc="140A001B" w:tentative="1">
      <w:start w:val="1"/>
      <w:numFmt w:val="lowerRoman"/>
      <w:lvlText w:val="%6."/>
      <w:lvlJc w:val="right"/>
      <w:pPr>
        <w:ind w:left="3965" w:hanging="180"/>
      </w:pPr>
    </w:lvl>
    <w:lvl w:ilvl="6" w:tplc="140A000F" w:tentative="1">
      <w:start w:val="1"/>
      <w:numFmt w:val="decimal"/>
      <w:lvlText w:val="%7."/>
      <w:lvlJc w:val="left"/>
      <w:pPr>
        <w:ind w:left="4685" w:hanging="360"/>
      </w:pPr>
    </w:lvl>
    <w:lvl w:ilvl="7" w:tplc="140A0019" w:tentative="1">
      <w:start w:val="1"/>
      <w:numFmt w:val="lowerLetter"/>
      <w:lvlText w:val="%8."/>
      <w:lvlJc w:val="left"/>
      <w:pPr>
        <w:ind w:left="5405" w:hanging="360"/>
      </w:pPr>
    </w:lvl>
    <w:lvl w:ilvl="8" w:tplc="14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08903F24"/>
    <w:multiLevelType w:val="hybridMultilevel"/>
    <w:tmpl w:val="0FFCB13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E6678"/>
    <w:multiLevelType w:val="hybridMultilevel"/>
    <w:tmpl w:val="72082A40"/>
    <w:lvl w:ilvl="0" w:tplc="D5BA003E">
      <w:start w:val="1"/>
      <w:numFmt w:val="lowerLetter"/>
      <w:lvlText w:val="%1)"/>
      <w:lvlJc w:val="left"/>
      <w:pPr>
        <w:ind w:left="360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343FB"/>
    <w:multiLevelType w:val="hybridMultilevel"/>
    <w:tmpl w:val="4F944418"/>
    <w:lvl w:ilvl="0" w:tplc="B1AA4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B49D0"/>
    <w:multiLevelType w:val="hybridMultilevel"/>
    <w:tmpl w:val="D01A1D5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C0768"/>
    <w:multiLevelType w:val="hybridMultilevel"/>
    <w:tmpl w:val="C10C81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C098F"/>
    <w:multiLevelType w:val="hybridMultilevel"/>
    <w:tmpl w:val="CE8ECED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F5B46"/>
    <w:multiLevelType w:val="hybridMultilevel"/>
    <w:tmpl w:val="B8B440C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5738C"/>
    <w:multiLevelType w:val="hybridMultilevel"/>
    <w:tmpl w:val="C6D0AB7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77FA0"/>
    <w:multiLevelType w:val="hybridMultilevel"/>
    <w:tmpl w:val="F2E03AE0"/>
    <w:lvl w:ilvl="0" w:tplc="140A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2" w15:restartNumberingAfterBreak="0">
    <w:nsid w:val="2CAF7E42"/>
    <w:multiLevelType w:val="hybridMultilevel"/>
    <w:tmpl w:val="1E24AD9E"/>
    <w:lvl w:ilvl="0" w:tplc="FF68ED2E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es-CR" w:eastAsia="es-CR" w:bidi="es-CR"/>
      </w:rPr>
    </w:lvl>
    <w:lvl w:ilvl="1" w:tplc="7E70243A">
      <w:numFmt w:val="bullet"/>
      <w:lvlText w:val="•"/>
      <w:lvlJc w:val="left"/>
      <w:pPr>
        <w:ind w:left="1434" w:hanging="360"/>
      </w:pPr>
      <w:rPr>
        <w:lang w:val="es-CR" w:eastAsia="es-CR" w:bidi="es-CR"/>
      </w:rPr>
    </w:lvl>
    <w:lvl w:ilvl="2" w:tplc="48928156">
      <w:numFmt w:val="bullet"/>
      <w:lvlText w:val="•"/>
      <w:lvlJc w:val="left"/>
      <w:pPr>
        <w:ind w:left="2388" w:hanging="360"/>
      </w:pPr>
      <w:rPr>
        <w:lang w:val="es-CR" w:eastAsia="es-CR" w:bidi="es-CR"/>
      </w:rPr>
    </w:lvl>
    <w:lvl w:ilvl="3" w:tplc="47E6BF38">
      <w:numFmt w:val="bullet"/>
      <w:lvlText w:val="•"/>
      <w:lvlJc w:val="left"/>
      <w:pPr>
        <w:ind w:left="3342" w:hanging="360"/>
      </w:pPr>
      <w:rPr>
        <w:lang w:val="es-CR" w:eastAsia="es-CR" w:bidi="es-CR"/>
      </w:rPr>
    </w:lvl>
    <w:lvl w:ilvl="4" w:tplc="6F64DA92">
      <w:numFmt w:val="bullet"/>
      <w:lvlText w:val="•"/>
      <w:lvlJc w:val="left"/>
      <w:pPr>
        <w:ind w:left="4296" w:hanging="360"/>
      </w:pPr>
      <w:rPr>
        <w:lang w:val="es-CR" w:eastAsia="es-CR" w:bidi="es-CR"/>
      </w:rPr>
    </w:lvl>
    <w:lvl w:ilvl="5" w:tplc="908CD612">
      <w:numFmt w:val="bullet"/>
      <w:lvlText w:val="•"/>
      <w:lvlJc w:val="left"/>
      <w:pPr>
        <w:ind w:left="5250" w:hanging="360"/>
      </w:pPr>
      <w:rPr>
        <w:lang w:val="es-CR" w:eastAsia="es-CR" w:bidi="es-CR"/>
      </w:rPr>
    </w:lvl>
    <w:lvl w:ilvl="6" w:tplc="2B18C54A">
      <w:numFmt w:val="bullet"/>
      <w:lvlText w:val="•"/>
      <w:lvlJc w:val="left"/>
      <w:pPr>
        <w:ind w:left="6204" w:hanging="360"/>
      </w:pPr>
      <w:rPr>
        <w:lang w:val="es-CR" w:eastAsia="es-CR" w:bidi="es-CR"/>
      </w:rPr>
    </w:lvl>
    <w:lvl w:ilvl="7" w:tplc="3D94EA5C">
      <w:numFmt w:val="bullet"/>
      <w:lvlText w:val="•"/>
      <w:lvlJc w:val="left"/>
      <w:pPr>
        <w:ind w:left="7158" w:hanging="360"/>
      </w:pPr>
      <w:rPr>
        <w:lang w:val="es-CR" w:eastAsia="es-CR" w:bidi="es-CR"/>
      </w:rPr>
    </w:lvl>
    <w:lvl w:ilvl="8" w:tplc="8FE6FAB8">
      <w:numFmt w:val="bullet"/>
      <w:lvlText w:val="•"/>
      <w:lvlJc w:val="left"/>
      <w:pPr>
        <w:ind w:left="8112" w:hanging="360"/>
      </w:pPr>
      <w:rPr>
        <w:lang w:val="es-CR" w:eastAsia="es-CR" w:bidi="es-CR"/>
      </w:rPr>
    </w:lvl>
  </w:abstractNum>
  <w:abstractNum w:abstractNumId="13" w15:restartNumberingAfterBreak="0">
    <w:nsid w:val="2E6103AD"/>
    <w:multiLevelType w:val="hybridMultilevel"/>
    <w:tmpl w:val="45AC51E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81979"/>
    <w:multiLevelType w:val="hybridMultilevel"/>
    <w:tmpl w:val="ECE21DF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B0609"/>
    <w:multiLevelType w:val="hybridMultilevel"/>
    <w:tmpl w:val="6610EB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04264"/>
    <w:multiLevelType w:val="hybridMultilevel"/>
    <w:tmpl w:val="919EE45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0E6DC8"/>
    <w:multiLevelType w:val="hybridMultilevel"/>
    <w:tmpl w:val="E0A6D51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73EF2"/>
    <w:multiLevelType w:val="hybridMultilevel"/>
    <w:tmpl w:val="2B2C7F2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542ED"/>
    <w:multiLevelType w:val="hybridMultilevel"/>
    <w:tmpl w:val="8DA46E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F4071"/>
    <w:multiLevelType w:val="hybridMultilevel"/>
    <w:tmpl w:val="5C3493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04F7D"/>
    <w:multiLevelType w:val="hybridMultilevel"/>
    <w:tmpl w:val="C2247B20"/>
    <w:lvl w:ilvl="0" w:tplc="E52C4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919FD"/>
    <w:multiLevelType w:val="hybridMultilevel"/>
    <w:tmpl w:val="23A4D534"/>
    <w:lvl w:ilvl="0" w:tplc="AEA45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33235"/>
    <w:multiLevelType w:val="hybridMultilevel"/>
    <w:tmpl w:val="B830BD6C"/>
    <w:lvl w:ilvl="0" w:tplc="14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4" w15:restartNumberingAfterBreak="0">
    <w:nsid w:val="66AB0C24"/>
    <w:multiLevelType w:val="hybridMultilevel"/>
    <w:tmpl w:val="E980897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92734"/>
    <w:multiLevelType w:val="hybridMultilevel"/>
    <w:tmpl w:val="4F086AF2"/>
    <w:lvl w:ilvl="0" w:tplc="140A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6" w15:restartNumberingAfterBreak="0">
    <w:nsid w:val="682E07CD"/>
    <w:multiLevelType w:val="hybridMultilevel"/>
    <w:tmpl w:val="F61C4B8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D5721"/>
    <w:multiLevelType w:val="hybridMultilevel"/>
    <w:tmpl w:val="8B7691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B3369"/>
    <w:multiLevelType w:val="hybridMultilevel"/>
    <w:tmpl w:val="5E94E4AA"/>
    <w:lvl w:ilvl="0" w:tplc="1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65B5D4A"/>
    <w:multiLevelType w:val="hybridMultilevel"/>
    <w:tmpl w:val="5AF26FA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25"/>
  </w:num>
  <w:num w:numId="5">
    <w:abstractNumId w:val="23"/>
  </w:num>
  <w:num w:numId="6">
    <w:abstractNumId w:val="22"/>
  </w:num>
  <w:num w:numId="7">
    <w:abstractNumId w:val="27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24"/>
  </w:num>
  <w:num w:numId="13">
    <w:abstractNumId w:val="18"/>
  </w:num>
  <w:num w:numId="14">
    <w:abstractNumId w:val="2"/>
  </w:num>
  <w:num w:numId="15">
    <w:abstractNumId w:val="28"/>
  </w:num>
  <w:num w:numId="16">
    <w:abstractNumId w:val="0"/>
  </w:num>
  <w:num w:numId="17">
    <w:abstractNumId w:val="3"/>
  </w:num>
  <w:num w:numId="18">
    <w:abstractNumId w:val="14"/>
  </w:num>
  <w:num w:numId="19">
    <w:abstractNumId w:val="10"/>
  </w:num>
  <w:num w:numId="20">
    <w:abstractNumId w:val="21"/>
  </w:num>
  <w:num w:numId="21">
    <w:abstractNumId w:val="15"/>
  </w:num>
  <w:num w:numId="22">
    <w:abstractNumId w:val="12"/>
  </w:num>
  <w:num w:numId="23">
    <w:abstractNumId w:val="9"/>
  </w:num>
  <w:num w:numId="24">
    <w:abstractNumId w:val="19"/>
  </w:num>
  <w:num w:numId="25">
    <w:abstractNumId w:val="17"/>
  </w:num>
  <w:num w:numId="26">
    <w:abstractNumId w:val="13"/>
  </w:num>
  <w:num w:numId="27">
    <w:abstractNumId w:val="26"/>
  </w:num>
  <w:num w:numId="28">
    <w:abstractNumId w:val="20"/>
  </w:num>
  <w:num w:numId="29">
    <w:abstractNumId w:val="2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00"/>
    <w:rsid w:val="00000AF4"/>
    <w:rsid w:val="0000409D"/>
    <w:rsid w:val="00011353"/>
    <w:rsid w:val="000131EB"/>
    <w:rsid w:val="00021462"/>
    <w:rsid w:val="00023C2F"/>
    <w:rsid w:val="00027006"/>
    <w:rsid w:val="00027B73"/>
    <w:rsid w:val="00032F88"/>
    <w:rsid w:val="00035214"/>
    <w:rsid w:val="00037B9C"/>
    <w:rsid w:val="00045FD7"/>
    <w:rsid w:val="00047D27"/>
    <w:rsid w:val="00051D80"/>
    <w:rsid w:val="00054896"/>
    <w:rsid w:val="0005494D"/>
    <w:rsid w:val="00054F52"/>
    <w:rsid w:val="0005533E"/>
    <w:rsid w:val="00056DD1"/>
    <w:rsid w:val="0006020E"/>
    <w:rsid w:val="00065E50"/>
    <w:rsid w:val="0007299A"/>
    <w:rsid w:val="0007437B"/>
    <w:rsid w:val="00075EF5"/>
    <w:rsid w:val="000805A7"/>
    <w:rsid w:val="00083637"/>
    <w:rsid w:val="00090405"/>
    <w:rsid w:val="000A7360"/>
    <w:rsid w:val="000B0542"/>
    <w:rsid w:val="000B3E29"/>
    <w:rsid w:val="000B3EED"/>
    <w:rsid w:val="000B4B2D"/>
    <w:rsid w:val="000C1049"/>
    <w:rsid w:val="000C7384"/>
    <w:rsid w:val="000D290A"/>
    <w:rsid w:val="000E0308"/>
    <w:rsid w:val="00105E5F"/>
    <w:rsid w:val="0010655E"/>
    <w:rsid w:val="00106FF1"/>
    <w:rsid w:val="0010740E"/>
    <w:rsid w:val="001139E4"/>
    <w:rsid w:val="0012070A"/>
    <w:rsid w:val="00124CD8"/>
    <w:rsid w:val="00125F91"/>
    <w:rsid w:val="0012651E"/>
    <w:rsid w:val="00130F6C"/>
    <w:rsid w:val="00135AC3"/>
    <w:rsid w:val="001403D3"/>
    <w:rsid w:val="001405A9"/>
    <w:rsid w:val="00140DA9"/>
    <w:rsid w:val="00143AEB"/>
    <w:rsid w:val="00146C4E"/>
    <w:rsid w:val="00152620"/>
    <w:rsid w:val="00166D1D"/>
    <w:rsid w:val="0017169F"/>
    <w:rsid w:val="00176EB3"/>
    <w:rsid w:val="001774E1"/>
    <w:rsid w:val="00181908"/>
    <w:rsid w:val="0018253F"/>
    <w:rsid w:val="00191042"/>
    <w:rsid w:val="00196279"/>
    <w:rsid w:val="001A06A7"/>
    <w:rsid w:val="001A0FCC"/>
    <w:rsid w:val="001A446C"/>
    <w:rsid w:val="001B7469"/>
    <w:rsid w:val="001B7996"/>
    <w:rsid w:val="001C0164"/>
    <w:rsid w:val="001C532E"/>
    <w:rsid w:val="001C5D48"/>
    <w:rsid w:val="001D11E1"/>
    <w:rsid w:val="001D342C"/>
    <w:rsid w:val="001D6384"/>
    <w:rsid w:val="001D7B7F"/>
    <w:rsid w:val="001E460D"/>
    <w:rsid w:val="001F1BA2"/>
    <w:rsid w:val="001F7255"/>
    <w:rsid w:val="001F7773"/>
    <w:rsid w:val="00202E83"/>
    <w:rsid w:val="0020371A"/>
    <w:rsid w:val="002043C7"/>
    <w:rsid w:val="00206BDB"/>
    <w:rsid w:val="002078E7"/>
    <w:rsid w:val="00207C4A"/>
    <w:rsid w:val="00210803"/>
    <w:rsid w:val="00217429"/>
    <w:rsid w:val="0021745C"/>
    <w:rsid w:val="002179FE"/>
    <w:rsid w:val="002240F8"/>
    <w:rsid w:val="00233EE0"/>
    <w:rsid w:val="002363B7"/>
    <w:rsid w:val="00240A41"/>
    <w:rsid w:val="00242B86"/>
    <w:rsid w:val="002446CA"/>
    <w:rsid w:val="00244EB0"/>
    <w:rsid w:val="00245980"/>
    <w:rsid w:val="00247FCA"/>
    <w:rsid w:val="00250208"/>
    <w:rsid w:val="00251A94"/>
    <w:rsid w:val="00252AD8"/>
    <w:rsid w:val="002530B0"/>
    <w:rsid w:val="00255E66"/>
    <w:rsid w:val="0026496A"/>
    <w:rsid w:val="0026665C"/>
    <w:rsid w:val="00266823"/>
    <w:rsid w:val="00273E23"/>
    <w:rsid w:val="00276758"/>
    <w:rsid w:val="002819AD"/>
    <w:rsid w:val="00297656"/>
    <w:rsid w:val="002A6E34"/>
    <w:rsid w:val="002A7D62"/>
    <w:rsid w:val="002B0D21"/>
    <w:rsid w:val="002C0557"/>
    <w:rsid w:val="002C4B1E"/>
    <w:rsid w:val="002C5183"/>
    <w:rsid w:val="002C5FEA"/>
    <w:rsid w:val="002D5240"/>
    <w:rsid w:val="002D6BFD"/>
    <w:rsid w:val="002D7E8C"/>
    <w:rsid w:val="002E001A"/>
    <w:rsid w:val="002E0CE6"/>
    <w:rsid w:val="002E56A7"/>
    <w:rsid w:val="002E5A7A"/>
    <w:rsid w:val="002E6303"/>
    <w:rsid w:val="002E69E6"/>
    <w:rsid w:val="002F45A2"/>
    <w:rsid w:val="002F46FA"/>
    <w:rsid w:val="002F7221"/>
    <w:rsid w:val="00300811"/>
    <w:rsid w:val="00306BC6"/>
    <w:rsid w:val="00312587"/>
    <w:rsid w:val="00321CA7"/>
    <w:rsid w:val="00323235"/>
    <w:rsid w:val="00331C22"/>
    <w:rsid w:val="00333332"/>
    <w:rsid w:val="00334093"/>
    <w:rsid w:val="0034036C"/>
    <w:rsid w:val="00341C60"/>
    <w:rsid w:val="00341DCF"/>
    <w:rsid w:val="003456F6"/>
    <w:rsid w:val="00345C8F"/>
    <w:rsid w:val="00345DAB"/>
    <w:rsid w:val="00350650"/>
    <w:rsid w:val="003508F7"/>
    <w:rsid w:val="00364844"/>
    <w:rsid w:val="00366BBE"/>
    <w:rsid w:val="00366DBE"/>
    <w:rsid w:val="00380689"/>
    <w:rsid w:val="003811D0"/>
    <w:rsid w:val="003836C7"/>
    <w:rsid w:val="00386F48"/>
    <w:rsid w:val="0039300D"/>
    <w:rsid w:val="00395976"/>
    <w:rsid w:val="003A5A5E"/>
    <w:rsid w:val="003A7C1E"/>
    <w:rsid w:val="003B5399"/>
    <w:rsid w:val="003C1F8A"/>
    <w:rsid w:val="003D7387"/>
    <w:rsid w:val="003E4978"/>
    <w:rsid w:val="003E5EEC"/>
    <w:rsid w:val="003F2202"/>
    <w:rsid w:val="004047DA"/>
    <w:rsid w:val="00417AE5"/>
    <w:rsid w:val="00422F61"/>
    <w:rsid w:val="00423A0B"/>
    <w:rsid w:val="004253BB"/>
    <w:rsid w:val="00430B33"/>
    <w:rsid w:val="00433E98"/>
    <w:rsid w:val="00435CA1"/>
    <w:rsid w:val="00437516"/>
    <w:rsid w:val="00440F4E"/>
    <w:rsid w:val="0044273B"/>
    <w:rsid w:val="00442E20"/>
    <w:rsid w:val="00443984"/>
    <w:rsid w:val="004449C2"/>
    <w:rsid w:val="004455D2"/>
    <w:rsid w:val="004516A4"/>
    <w:rsid w:val="00451889"/>
    <w:rsid w:val="00454314"/>
    <w:rsid w:val="00454419"/>
    <w:rsid w:val="0045470C"/>
    <w:rsid w:val="00463D8D"/>
    <w:rsid w:val="00464269"/>
    <w:rsid w:val="00466562"/>
    <w:rsid w:val="0047017A"/>
    <w:rsid w:val="0047427B"/>
    <w:rsid w:val="00474680"/>
    <w:rsid w:val="00475D6E"/>
    <w:rsid w:val="00480DFE"/>
    <w:rsid w:val="004870A8"/>
    <w:rsid w:val="004904A4"/>
    <w:rsid w:val="004A12B0"/>
    <w:rsid w:val="004A5845"/>
    <w:rsid w:val="004A62BF"/>
    <w:rsid w:val="004B4076"/>
    <w:rsid w:val="004B49F7"/>
    <w:rsid w:val="004C2557"/>
    <w:rsid w:val="004D0A8A"/>
    <w:rsid w:val="004D36F4"/>
    <w:rsid w:val="004D6F8C"/>
    <w:rsid w:val="004E21B4"/>
    <w:rsid w:val="004E277C"/>
    <w:rsid w:val="004E5664"/>
    <w:rsid w:val="004F3140"/>
    <w:rsid w:val="0050395C"/>
    <w:rsid w:val="00505EBE"/>
    <w:rsid w:val="00506803"/>
    <w:rsid w:val="0050749A"/>
    <w:rsid w:val="00511F27"/>
    <w:rsid w:val="00512FD3"/>
    <w:rsid w:val="00515167"/>
    <w:rsid w:val="00515DD7"/>
    <w:rsid w:val="00523656"/>
    <w:rsid w:val="005245B7"/>
    <w:rsid w:val="00535AAB"/>
    <w:rsid w:val="005417D0"/>
    <w:rsid w:val="0054447A"/>
    <w:rsid w:val="005523C9"/>
    <w:rsid w:val="005527D1"/>
    <w:rsid w:val="00553576"/>
    <w:rsid w:val="00555682"/>
    <w:rsid w:val="00556C35"/>
    <w:rsid w:val="00561464"/>
    <w:rsid w:val="0056735B"/>
    <w:rsid w:val="00574556"/>
    <w:rsid w:val="00575C01"/>
    <w:rsid w:val="00576DDC"/>
    <w:rsid w:val="00580965"/>
    <w:rsid w:val="00582848"/>
    <w:rsid w:val="00585991"/>
    <w:rsid w:val="005918AA"/>
    <w:rsid w:val="005A40A8"/>
    <w:rsid w:val="005A6687"/>
    <w:rsid w:val="005B60E8"/>
    <w:rsid w:val="005C0F31"/>
    <w:rsid w:val="005C0F9B"/>
    <w:rsid w:val="005C2D9C"/>
    <w:rsid w:val="005D19AC"/>
    <w:rsid w:val="005D58F2"/>
    <w:rsid w:val="005D70FB"/>
    <w:rsid w:val="005E25A1"/>
    <w:rsid w:val="005E331F"/>
    <w:rsid w:val="005E6632"/>
    <w:rsid w:val="005F1898"/>
    <w:rsid w:val="005F2004"/>
    <w:rsid w:val="005F38FE"/>
    <w:rsid w:val="005F3D9E"/>
    <w:rsid w:val="005F481D"/>
    <w:rsid w:val="005F4BAF"/>
    <w:rsid w:val="00601B78"/>
    <w:rsid w:val="0061204B"/>
    <w:rsid w:val="006138A8"/>
    <w:rsid w:val="00615A9B"/>
    <w:rsid w:val="00615B96"/>
    <w:rsid w:val="006174E8"/>
    <w:rsid w:val="00617A81"/>
    <w:rsid w:val="006205FB"/>
    <w:rsid w:val="006255F8"/>
    <w:rsid w:val="006262EE"/>
    <w:rsid w:val="0063249C"/>
    <w:rsid w:val="0063395F"/>
    <w:rsid w:val="0063454B"/>
    <w:rsid w:val="00641BBB"/>
    <w:rsid w:val="0064200D"/>
    <w:rsid w:val="00653195"/>
    <w:rsid w:val="00657430"/>
    <w:rsid w:val="00657491"/>
    <w:rsid w:val="006625C4"/>
    <w:rsid w:val="00674807"/>
    <w:rsid w:val="00674CBF"/>
    <w:rsid w:val="00677163"/>
    <w:rsid w:val="006826C9"/>
    <w:rsid w:val="00682D87"/>
    <w:rsid w:val="0069799D"/>
    <w:rsid w:val="006A0FB0"/>
    <w:rsid w:val="006A68AC"/>
    <w:rsid w:val="006A78ED"/>
    <w:rsid w:val="006B0BAD"/>
    <w:rsid w:val="006B3F3F"/>
    <w:rsid w:val="006C2B10"/>
    <w:rsid w:val="006C6800"/>
    <w:rsid w:val="006C7159"/>
    <w:rsid w:val="006D201A"/>
    <w:rsid w:val="006D7F3D"/>
    <w:rsid w:val="006E0B11"/>
    <w:rsid w:val="006E1B45"/>
    <w:rsid w:val="006E28CC"/>
    <w:rsid w:val="006E3E80"/>
    <w:rsid w:val="006E541E"/>
    <w:rsid w:val="006F2ACB"/>
    <w:rsid w:val="006F4358"/>
    <w:rsid w:val="006F4586"/>
    <w:rsid w:val="006F788B"/>
    <w:rsid w:val="00706A51"/>
    <w:rsid w:val="0070789D"/>
    <w:rsid w:val="0071083F"/>
    <w:rsid w:val="00710D28"/>
    <w:rsid w:val="00713B34"/>
    <w:rsid w:val="00715F95"/>
    <w:rsid w:val="0071690E"/>
    <w:rsid w:val="00717C97"/>
    <w:rsid w:val="0072057C"/>
    <w:rsid w:val="0072333D"/>
    <w:rsid w:val="007268FE"/>
    <w:rsid w:val="007333B7"/>
    <w:rsid w:val="0073420E"/>
    <w:rsid w:val="00752596"/>
    <w:rsid w:val="00757730"/>
    <w:rsid w:val="00757DD6"/>
    <w:rsid w:val="00764A05"/>
    <w:rsid w:val="00767470"/>
    <w:rsid w:val="00773780"/>
    <w:rsid w:val="007753E1"/>
    <w:rsid w:val="00775B83"/>
    <w:rsid w:val="00786B0F"/>
    <w:rsid w:val="007911C7"/>
    <w:rsid w:val="00795F46"/>
    <w:rsid w:val="007963F9"/>
    <w:rsid w:val="007B1C81"/>
    <w:rsid w:val="007B2505"/>
    <w:rsid w:val="007B6AC3"/>
    <w:rsid w:val="007C5697"/>
    <w:rsid w:val="007C5DED"/>
    <w:rsid w:val="007C5E03"/>
    <w:rsid w:val="007E57EA"/>
    <w:rsid w:val="007E69B3"/>
    <w:rsid w:val="007F4FEB"/>
    <w:rsid w:val="00801CB7"/>
    <w:rsid w:val="00804D03"/>
    <w:rsid w:val="00805A79"/>
    <w:rsid w:val="00814746"/>
    <w:rsid w:val="00814ED6"/>
    <w:rsid w:val="00825957"/>
    <w:rsid w:val="00845815"/>
    <w:rsid w:val="00845913"/>
    <w:rsid w:val="008545C3"/>
    <w:rsid w:val="008610E3"/>
    <w:rsid w:val="008636DF"/>
    <w:rsid w:val="008642EC"/>
    <w:rsid w:val="0086465B"/>
    <w:rsid w:val="008729A7"/>
    <w:rsid w:val="008755E1"/>
    <w:rsid w:val="00876809"/>
    <w:rsid w:val="00882A96"/>
    <w:rsid w:val="00884086"/>
    <w:rsid w:val="00884769"/>
    <w:rsid w:val="00887CF4"/>
    <w:rsid w:val="00887D1A"/>
    <w:rsid w:val="00893753"/>
    <w:rsid w:val="00896811"/>
    <w:rsid w:val="0089794E"/>
    <w:rsid w:val="008A5538"/>
    <w:rsid w:val="008A6B02"/>
    <w:rsid w:val="008A771F"/>
    <w:rsid w:val="008B063C"/>
    <w:rsid w:val="008B1D8C"/>
    <w:rsid w:val="008B61CF"/>
    <w:rsid w:val="008B636F"/>
    <w:rsid w:val="008C1B5E"/>
    <w:rsid w:val="008C1B79"/>
    <w:rsid w:val="008C44D6"/>
    <w:rsid w:val="008C5F58"/>
    <w:rsid w:val="008C7D7B"/>
    <w:rsid w:val="008D0913"/>
    <w:rsid w:val="008D2899"/>
    <w:rsid w:val="008D2949"/>
    <w:rsid w:val="008D3C5C"/>
    <w:rsid w:val="008D5443"/>
    <w:rsid w:val="008D6BDC"/>
    <w:rsid w:val="008D7917"/>
    <w:rsid w:val="008D7F75"/>
    <w:rsid w:val="008E7B65"/>
    <w:rsid w:val="008E7F5B"/>
    <w:rsid w:val="008F2F63"/>
    <w:rsid w:val="00905636"/>
    <w:rsid w:val="00920037"/>
    <w:rsid w:val="0092406A"/>
    <w:rsid w:val="00927694"/>
    <w:rsid w:val="009423F8"/>
    <w:rsid w:val="00945464"/>
    <w:rsid w:val="00945D5E"/>
    <w:rsid w:val="0095439C"/>
    <w:rsid w:val="00954C88"/>
    <w:rsid w:val="009562A4"/>
    <w:rsid w:val="00962697"/>
    <w:rsid w:val="009654F0"/>
    <w:rsid w:val="0096593C"/>
    <w:rsid w:val="00965F91"/>
    <w:rsid w:val="00974826"/>
    <w:rsid w:val="00974B4D"/>
    <w:rsid w:val="009766B7"/>
    <w:rsid w:val="00982156"/>
    <w:rsid w:val="00990E60"/>
    <w:rsid w:val="00997437"/>
    <w:rsid w:val="009A021C"/>
    <w:rsid w:val="009A29EB"/>
    <w:rsid w:val="009A4D0C"/>
    <w:rsid w:val="009A5C26"/>
    <w:rsid w:val="009A5F41"/>
    <w:rsid w:val="009A634C"/>
    <w:rsid w:val="009A70C5"/>
    <w:rsid w:val="009B32A2"/>
    <w:rsid w:val="009C3FA0"/>
    <w:rsid w:val="009D0353"/>
    <w:rsid w:val="009D0C1E"/>
    <w:rsid w:val="009D4028"/>
    <w:rsid w:val="009D4937"/>
    <w:rsid w:val="009E1738"/>
    <w:rsid w:val="009E42EE"/>
    <w:rsid w:val="009E5CCD"/>
    <w:rsid w:val="009E7E1F"/>
    <w:rsid w:val="00A10E13"/>
    <w:rsid w:val="00A12664"/>
    <w:rsid w:val="00A13360"/>
    <w:rsid w:val="00A138E6"/>
    <w:rsid w:val="00A24377"/>
    <w:rsid w:val="00A251E4"/>
    <w:rsid w:val="00A2526A"/>
    <w:rsid w:val="00A25B95"/>
    <w:rsid w:val="00A25BC8"/>
    <w:rsid w:val="00A37033"/>
    <w:rsid w:val="00A40197"/>
    <w:rsid w:val="00A441B5"/>
    <w:rsid w:val="00A44822"/>
    <w:rsid w:val="00A4655C"/>
    <w:rsid w:val="00A50B32"/>
    <w:rsid w:val="00A55053"/>
    <w:rsid w:val="00A55A97"/>
    <w:rsid w:val="00A57EE8"/>
    <w:rsid w:val="00A6157F"/>
    <w:rsid w:val="00A64FC4"/>
    <w:rsid w:val="00A67CD1"/>
    <w:rsid w:val="00A704E2"/>
    <w:rsid w:val="00A72452"/>
    <w:rsid w:val="00A73B63"/>
    <w:rsid w:val="00A75447"/>
    <w:rsid w:val="00A8586E"/>
    <w:rsid w:val="00A8651C"/>
    <w:rsid w:val="00AA0AAB"/>
    <w:rsid w:val="00AA2BDA"/>
    <w:rsid w:val="00AA5BB7"/>
    <w:rsid w:val="00AA69A2"/>
    <w:rsid w:val="00AC4868"/>
    <w:rsid w:val="00AD5B91"/>
    <w:rsid w:val="00AD627B"/>
    <w:rsid w:val="00AE4DE2"/>
    <w:rsid w:val="00AE567C"/>
    <w:rsid w:val="00AF5338"/>
    <w:rsid w:val="00AF6351"/>
    <w:rsid w:val="00B003AC"/>
    <w:rsid w:val="00B0126E"/>
    <w:rsid w:val="00B07EB1"/>
    <w:rsid w:val="00B17F08"/>
    <w:rsid w:val="00B22FA7"/>
    <w:rsid w:val="00B23500"/>
    <w:rsid w:val="00B2494C"/>
    <w:rsid w:val="00B24DF5"/>
    <w:rsid w:val="00B276DE"/>
    <w:rsid w:val="00B37D86"/>
    <w:rsid w:val="00B5246C"/>
    <w:rsid w:val="00B61BB5"/>
    <w:rsid w:val="00B642AC"/>
    <w:rsid w:val="00B647B1"/>
    <w:rsid w:val="00B6688C"/>
    <w:rsid w:val="00B70CAD"/>
    <w:rsid w:val="00B75416"/>
    <w:rsid w:val="00B759F4"/>
    <w:rsid w:val="00B8048A"/>
    <w:rsid w:val="00B86C2D"/>
    <w:rsid w:val="00B87E10"/>
    <w:rsid w:val="00B903FF"/>
    <w:rsid w:val="00B906B0"/>
    <w:rsid w:val="00B94B3E"/>
    <w:rsid w:val="00B94F56"/>
    <w:rsid w:val="00BA2421"/>
    <w:rsid w:val="00BA5CDB"/>
    <w:rsid w:val="00BB02D6"/>
    <w:rsid w:val="00BB37DF"/>
    <w:rsid w:val="00BB55B2"/>
    <w:rsid w:val="00BC2C13"/>
    <w:rsid w:val="00BC4517"/>
    <w:rsid w:val="00BD1A18"/>
    <w:rsid w:val="00BD481A"/>
    <w:rsid w:val="00BD6268"/>
    <w:rsid w:val="00BE0119"/>
    <w:rsid w:val="00BE5B1F"/>
    <w:rsid w:val="00BF0B69"/>
    <w:rsid w:val="00BF16F2"/>
    <w:rsid w:val="00BF4031"/>
    <w:rsid w:val="00BF68D8"/>
    <w:rsid w:val="00C00327"/>
    <w:rsid w:val="00C00F89"/>
    <w:rsid w:val="00C04845"/>
    <w:rsid w:val="00C12C14"/>
    <w:rsid w:val="00C15CA7"/>
    <w:rsid w:val="00C338CB"/>
    <w:rsid w:val="00C33CE3"/>
    <w:rsid w:val="00C345A5"/>
    <w:rsid w:val="00C40B6B"/>
    <w:rsid w:val="00C42102"/>
    <w:rsid w:val="00C438F2"/>
    <w:rsid w:val="00C44259"/>
    <w:rsid w:val="00C4570A"/>
    <w:rsid w:val="00C470D1"/>
    <w:rsid w:val="00C56B3E"/>
    <w:rsid w:val="00C60C27"/>
    <w:rsid w:val="00C61B82"/>
    <w:rsid w:val="00C6277C"/>
    <w:rsid w:val="00C66882"/>
    <w:rsid w:val="00C66D98"/>
    <w:rsid w:val="00C72626"/>
    <w:rsid w:val="00C75047"/>
    <w:rsid w:val="00C76A2A"/>
    <w:rsid w:val="00C76F13"/>
    <w:rsid w:val="00C77964"/>
    <w:rsid w:val="00C827F9"/>
    <w:rsid w:val="00C84AB5"/>
    <w:rsid w:val="00C9160F"/>
    <w:rsid w:val="00C9482A"/>
    <w:rsid w:val="00C95E45"/>
    <w:rsid w:val="00C965AE"/>
    <w:rsid w:val="00CB59F6"/>
    <w:rsid w:val="00CC0B3B"/>
    <w:rsid w:val="00CC139D"/>
    <w:rsid w:val="00CC67A3"/>
    <w:rsid w:val="00CD16B9"/>
    <w:rsid w:val="00CD31B4"/>
    <w:rsid w:val="00CD7F32"/>
    <w:rsid w:val="00CE0F2E"/>
    <w:rsid w:val="00CF0A70"/>
    <w:rsid w:val="00CF15E3"/>
    <w:rsid w:val="00CF530B"/>
    <w:rsid w:val="00CF6ABB"/>
    <w:rsid w:val="00D00453"/>
    <w:rsid w:val="00D059B3"/>
    <w:rsid w:val="00D1190C"/>
    <w:rsid w:val="00D1551A"/>
    <w:rsid w:val="00D230A5"/>
    <w:rsid w:val="00D26BAE"/>
    <w:rsid w:val="00D26F00"/>
    <w:rsid w:val="00D31F82"/>
    <w:rsid w:val="00D33F8C"/>
    <w:rsid w:val="00D466DD"/>
    <w:rsid w:val="00D4778E"/>
    <w:rsid w:val="00D51D9D"/>
    <w:rsid w:val="00D53E63"/>
    <w:rsid w:val="00D65F15"/>
    <w:rsid w:val="00D702B1"/>
    <w:rsid w:val="00D72F16"/>
    <w:rsid w:val="00D779AB"/>
    <w:rsid w:val="00D80400"/>
    <w:rsid w:val="00D829C6"/>
    <w:rsid w:val="00D82CD8"/>
    <w:rsid w:val="00D83861"/>
    <w:rsid w:val="00D84D46"/>
    <w:rsid w:val="00D85E49"/>
    <w:rsid w:val="00D9621F"/>
    <w:rsid w:val="00D96793"/>
    <w:rsid w:val="00DA61F2"/>
    <w:rsid w:val="00DA628B"/>
    <w:rsid w:val="00DB16C0"/>
    <w:rsid w:val="00DB4F8B"/>
    <w:rsid w:val="00DB56F0"/>
    <w:rsid w:val="00DB7E66"/>
    <w:rsid w:val="00DC0042"/>
    <w:rsid w:val="00DC422F"/>
    <w:rsid w:val="00DD0085"/>
    <w:rsid w:val="00DD10D2"/>
    <w:rsid w:val="00DD40BC"/>
    <w:rsid w:val="00DD48F7"/>
    <w:rsid w:val="00DD6BA1"/>
    <w:rsid w:val="00DE451F"/>
    <w:rsid w:val="00DE5DB3"/>
    <w:rsid w:val="00DF4522"/>
    <w:rsid w:val="00E03B5E"/>
    <w:rsid w:val="00E06DF2"/>
    <w:rsid w:val="00E07E5D"/>
    <w:rsid w:val="00E15234"/>
    <w:rsid w:val="00E16C63"/>
    <w:rsid w:val="00E173E3"/>
    <w:rsid w:val="00E17944"/>
    <w:rsid w:val="00E31B6A"/>
    <w:rsid w:val="00E3628A"/>
    <w:rsid w:val="00E37411"/>
    <w:rsid w:val="00E43CFC"/>
    <w:rsid w:val="00E5296A"/>
    <w:rsid w:val="00E559CD"/>
    <w:rsid w:val="00E55D53"/>
    <w:rsid w:val="00E6375F"/>
    <w:rsid w:val="00E66662"/>
    <w:rsid w:val="00E67B6F"/>
    <w:rsid w:val="00E70A2D"/>
    <w:rsid w:val="00E7111C"/>
    <w:rsid w:val="00E71816"/>
    <w:rsid w:val="00E74DC2"/>
    <w:rsid w:val="00E75322"/>
    <w:rsid w:val="00E761D0"/>
    <w:rsid w:val="00E80F64"/>
    <w:rsid w:val="00E82846"/>
    <w:rsid w:val="00E82A44"/>
    <w:rsid w:val="00E82F67"/>
    <w:rsid w:val="00E832FC"/>
    <w:rsid w:val="00E97826"/>
    <w:rsid w:val="00EA0F40"/>
    <w:rsid w:val="00EB5EE2"/>
    <w:rsid w:val="00ED3C9E"/>
    <w:rsid w:val="00EE27BE"/>
    <w:rsid w:val="00EF28A2"/>
    <w:rsid w:val="00EF64E2"/>
    <w:rsid w:val="00EF79FC"/>
    <w:rsid w:val="00F01B19"/>
    <w:rsid w:val="00F10DF3"/>
    <w:rsid w:val="00F16840"/>
    <w:rsid w:val="00F30289"/>
    <w:rsid w:val="00F30DDC"/>
    <w:rsid w:val="00F3129B"/>
    <w:rsid w:val="00F44658"/>
    <w:rsid w:val="00F45093"/>
    <w:rsid w:val="00F46704"/>
    <w:rsid w:val="00F5162F"/>
    <w:rsid w:val="00F51C97"/>
    <w:rsid w:val="00F542C4"/>
    <w:rsid w:val="00F5444A"/>
    <w:rsid w:val="00F60ABD"/>
    <w:rsid w:val="00F613D0"/>
    <w:rsid w:val="00F64920"/>
    <w:rsid w:val="00F738A3"/>
    <w:rsid w:val="00F739F5"/>
    <w:rsid w:val="00F75A1E"/>
    <w:rsid w:val="00F80393"/>
    <w:rsid w:val="00F80EDF"/>
    <w:rsid w:val="00F85553"/>
    <w:rsid w:val="00F86EF6"/>
    <w:rsid w:val="00FA0C70"/>
    <w:rsid w:val="00FA2308"/>
    <w:rsid w:val="00FA6734"/>
    <w:rsid w:val="00FB594B"/>
    <w:rsid w:val="00FB7253"/>
    <w:rsid w:val="00FC386C"/>
    <w:rsid w:val="00FD12EE"/>
    <w:rsid w:val="00FD13FC"/>
    <w:rsid w:val="00FD6365"/>
    <w:rsid w:val="00FE619B"/>
    <w:rsid w:val="00FE7DA9"/>
    <w:rsid w:val="00FF1185"/>
    <w:rsid w:val="00FF3ABD"/>
    <w:rsid w:val="0506CF64"/>
    <w:rsid w:val="40C4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BB80"/>
  <w15:docId w15:val="{125BA9AC-F2E2-41A0-8577-40C6B1D9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B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680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B02D6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paragraph" w:customStyle="1" w:styleId="Default">
    <w:name w:val="Default"/>
    <w:rsid w:val="009A634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5B8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B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8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EE8"/>
  </w:style>
  <w:style w:type="paragraph" w:styleId="Piedepgina">
    <w:name w:val="footer"/>
    <w:basedOn w:val="Normal"/>
    <w:link w:val="Piedepgina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EE8"/>
  </w:style>
  <w:style w:type="character" w:customStyle="1" w:styleId="SinespaciadoCar">
    <w:name w:val="Sin espaciado Car"/>
    <w:basedOn w:val="Fuentedeprrafopredeter"/>
    <w:link w:val="Sinespaciado"/>
    <w:uiPriority w:val="1"/>
    <w:rsid w:val="00BF0B69"/>
    <w:rPr>
      <w:rFonts w:ascii="Tahoma" w:eastAsia="Times New Roman" w:hAnsi="Tahoma" w:cs="Tahoma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08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0811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3008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es-CR" w:bidi="es-C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300811"/>
    <w:rPr>
      <w:rFonts w:ascii="Arial" w:eastAsia="Arial" w:hAnsi="Arial" w:cs="Arial"/>
      <w:sz w:val="28"/>
      <w:szCs w:val="28"/>
      <w:lang w:eastAsia="es-CR" w:bidi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300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0738"/>
    <w:rsid w:val="000C1ECC"/>
    <w:rsid w:val="0090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F009F40EE9CE499EA0F7EE27E09AA4" ma:contentTypeVersion="7" ma:contentTypeDescription="Crear nuevo documento." ma:contentTypeScope="" ma:versionID="1e4e192cf78c9dcc9ad2f1f442cf49f5">
  <xsd:schema xmlns:xsd="http://www.w3.org/2001/XMLSchema" xmlns:xs="http://www.w3.org/2001/XMLSchema" xmlns:p="http://schemas.microsoft.com/office/2006/metadata/properties" xmlns:ns2="5c57eabc-ef0f-465d-b38e-7222d1db688f" targetNamespace="http://schemas.microsoft.com/office/2006/metadata/properties" ma:root="true" ma:fieldsID="8faaf9afee0b4faba9e646176091c4e0" ns2:_="">
    <xsd:import namespace="5c57eabc-ef0f-465d-b38e-7222d1db6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7eabc-ef0f-465d-b38e-7222d1db6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8C2F6-B411-4F15-BBA6-AEFF3FD0A1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2A61EC-C29C-4EF0-85D8-AFA2FF5DA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56436-C770-4E51-9D45-D487426C8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7eabc-ef0f-465d-b38e-7222d1db6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5CC464-FF23-409A-990B-1D575425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1045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Jesús Campos Quesada</dc:creator>
  <cp:keywords/>
  <dc:description/>
  <cp:lastModifiedBy>Floriana Grijalba Morales</cp:lastModifiedBy>
  <cp:revision>2</cp:revision>
  <cp:lastPrinted>2020-01-14T16:13:00Z</cp:lastPrinted>
  <dcterms:created xsi:type="dcterms:W3CDTF">2021-01-21T21:38:00Z</dcterms:created>
  <dcterms:modified xsi:type="dcterms:W3CDTF">2021-01-21T21:38:00Z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0x0101002FF009F40EE9CE499EA0F7EE27E09AA4</vt:lpwstr>
  </property>
  <property fmtid="{D5CDD505-2E9C-101B-9397-08002B2CF9AE}" pid="3" name="Order">
    <vt:r8>57400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